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9790" cy="1077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C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CD">
        <w:rPr>
          <w:rFonts w:ascii="Times New Roman" w:hAnsi="Times New Roman" w:cs="Times New Roman"/>
          <w:b/>
          <w:sz w:val="28"/>
          <w:szCs w:val="28"/>
        </w:rPr>
        <w:t xml:space="preserve">    ПОСТАНОВЛЕНИЯ</w:t>
      </w:r>
    </w:p>
    <w:p w:rsid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CD" w:rsidRDefault="00844A23" w:rsidP="00192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7465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92FC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02D9">
        <w:rPr>
          <w:rFonts w:ascii="Times New Roman" w:hAnsi="Times New Roman" w:cs="Times New Roman"/>
          <w:b/>
          <w:sz w:val="28"/>
          <w:szCs w:val="28"/>
        </w:rPr>
        <w:t>2</w:t>
      </w:r>
      <w:r w:rsidR="0074654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92FCD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92FCD">
        <w:rPr>
          <w:rFonts w:ascii="Times New Roman" w:hAnsi="Times New Roman" w:cs="Times New Roman"/>
          <w:b/>
          <w:sz w:val="28"/>
          <w:szCs w:val="28"/>
        </w:rPr>
        <w:tab/>
      </w:r>
      <w:r w:rsidR="00192FCD">
        <w:rPr>
          <w:rFonts w:ascii="Times New Roman" w:hAnsi="Times New Roman" w:cs="Times New Roman"/>
          <w:b/>
          <w:sz w:val="28"/>
          <w:szCs w:val="28"/>
        </w:rPr>
        <w:tab/>
      </w:r>
      <w:r w:rsidR="00192FCD">
        <w:rPr>
          <w:rFonts w:ascii="Times New Roman" w:hAnsi="Times New Roman" w:cs="Times New Roman"/>
          <w:b/>
          <w:sz w:val="28"/>
          <w:szCs w:val="28"/>
        </w:rPr>
        <w:tab/>
      </w:r>
      <w:r w:rsidR="00192FCD">
        <w:rPr>
          <w:rFonts w:ascii="Times New Roman" w:hAnsi="Times New Roman" w:cs="Times New Roman"/>
          <w:b/>
          <w:sz w:val="28"/>
          <w:szCs w:val="28"/>
        </w:rPr>
        <w:tab/>
      </w:r>
      <w:r w:rsidR="00192FCD">
        <w:rPr>
          <w:rFonts w:ascii="Times New Roman" w:hAnsi="Times New Roman" w:cs="Times New Roman"/>
          <w:b/>
          <w:sz w:val="28"/>
          <w:szCs w:val="28"/>
        </w:rPr>
        <w:tab/>
      </w:r>
      <w:r w:rsidR="00192FC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74654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92FC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4654D">
        <w:rPr>
          <w:rFonts w:ascii="Times New Roman" w:hAnsi="Times New Roman" w:cs="Times New Roman"/>
          <w:b/>
          <w:sz w:val="28"/>
          <w:szCs w:val="28"/>
        </w:rPr>
        <w:t>1</w:t>
      </w:r>
      <w:r w:rsidR="007554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92F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2FCD">
        <w:rPr>
          <w:rFonts w:ascii="Times New Roman" w:hAnsi="Times New Roman" w:cs="Times New Roman"/>
          <w:sz w:val="28"/>
          <w:szCs w:val="28"/>
        </w:rPr>
        <w:t>ергиевская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4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CD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применения бюджетной классификации </w:t>
      </w:r>
    </w:p>
    <w:p w:rsidR="00192FCD" w:rsidRPr="00192FCD" w:rsidRDefault="00192FCD" w:rsidP="0074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CD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в части, </w:t>
      </w:r>
      <w:r w:rsidR="00746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CD">
        <w:rPr>
          <w:rFonts w:ascii="Times New Roman" w:hAnsi="Times New Roman" w:cs="Times New Roman"/>
          <w:b/>
          <w:sz w:val="28"/>
          <w:szCs w:val="28"/>
        </w:rPr>
        <w:t>относящейся к местному бюджету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20, 21, 23 Бюджетного кодекса Российской Федерации и в целях установления, детализации и определения порядка применения бюджетной классификации Российской Федерации в части, относящейся к местному бюджету </w:t>
      </w:r>
      <w:proofErr w:type="spellStart"/>
      <w:proofErr w:type="gramStart"/>
      <w:r w:rsidRPr="00192F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92FC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92F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2FC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2FCD" w:rsidRPr="00192FCD" w:rsidRDefault="00192FCD" w:rsidP="00192FC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Утвердить:</w:t>
      </w:r>
    </w:p>
    <w:p w:rsidR="00192FCD" w:rsidRPr="00C23D9D" w:rsidRDefault="00192FCD" w:rsidP="00C23D9D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9D">
        <w:rPr>
          <w:rFonts w:ascii="Times New Roman" w:hAnsi="Times New Roman" w:cs="Times New Roman"/>
          <w:sz w:val="28"/>
          <w:szCs w:val="28"/>
        </w:rPr>
        <w:t xml:space="preserve">правила применения целевых статей, задействованных в </w:t>
      </w:r>
      <w:r w:rsidR="005A7AB0" w:rsidRPr="00C23D9D">
        <w:rPr>
          <w:rFonts w:ascii="Times New Roman" w:hAnsi="Times New Roman" w:cs="Times New Roman"/>
          <w:sz w:val="28"/>
          <w:szCs w:val="28"/>
        </w:rPr>
        <w:t>местном бюджете (приложения №1</w:t>
      </w:r>
      <w:r w:rsidRPr="00C23D9D">
        <w:rPr>
          <w:rFonts w:ascii="Times New Roman" w:hAnsi="Times New Roman" w:cs="Times New Roman"/>
          <w:sz w:val="28"/>
          <w:szCs w:val="28"/>
        </w:rPr>
        <w:t>);</w:t>
      </w:r>
    </w:p>
    <w:p w:rsidR="00C23D9D" w:rsidRPr="00C23D9D" w:rsidRDefault="00C23D9D" w:rsidP="00C23D9D">
      <w:pPr>
        <w:pStyle w:val="a9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3D9D">
        <w:rPr>
          <w:rFonts w:ascii="Times New Roman" w:hAnsi="Times New Roman" w:cs="Times New Roman"/>
          <w:sz w:val="28"/>
          <w:szCs w:val="28"/>
        </w:rPr>
        <w:t>правила применения видов расходов, задействованных в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8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(приложения№2);</w:t>
      </w:r>
    </w:p>
    <w:p w:rsidR="00192FCD" w:rsidRDefault="00192FCD" w:rsidP="00192F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2. Финансовому отделу администрации Сергиевского сельского поселения Кореновского района (</w:t>
      </w:r>
      <w:proofErr w:type="spellStart"/>
      <w:r w:rsidR="007407CD">
        <w:rPr>
          <w:rFonts w:ascii="Times New Roman" w:hAnsi="Times New Roman" w:cs="Times New Roman"/>
          <w:sz w:val="28"/>
          <w:szCs w:val="28"/>
        </w:rPr>
        <w:t>Гацко</w:t>
      </w:r>
      <w:proofErr w:type="spellEnd"/>
      <w:r w:rsidRPr="00192FCD">
        <w:rPr>
          <w:rFonts w:ascii="Times New Roman" w:hAnsi="Times New Roman" w:cs="Times New Roman"/>
          <w:sz w:val="28"/>
          <w:szCs w:val="28"/>
        </w:rPr>
        <w:t xml:space="preserve">) осуществлять постоянный </w:t>
      </w:r>
      <w:proofErr w:type="gramStart"/>
      <w:r w:rsidRPr="00192F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F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обеспечить при необходимости своевременное внесение в него соответствующих изменений.</w:t>
      </w:r>
    </w:p>
    <w:p w:rsidR="00192FCD" w:rsidRPr="00192FCD" w:rsidRDefault="00192FCD" w:rsidP="00192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Сергиевского сельского поселения Кореновского района от </w:t>
      </w:r>
      <w:r w:rsidR="009209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93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4AE7">
        <w:rPr>
          <w:rFonts w:ascii="Times New Roman" w:hAnsi="Times New Roman" w:cs="Times New Roman"/>
          <w:sz w:val="28"/>
          <w:szCs w:val="28"/>
        </w:rPr>
        <w:t>2</w:t>
      </w:r>
      <w:r w:rsidR="009209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0933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CD">
        <w:rPr>
          <w:rFonts w:ascii="Times New Roman" w:hAnsi="Times New Roman" w:cs="Times New Roman"/>
          <w:sz w:val="28"/>
          <w:szCs w:val="28"/>
        </w:rPr>
        <w:t>«Об установлении порядка применения бюджетной классификации Российской Федерации в части, относящейся к местному бюджету»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FCD" w:rsidRPr="00192FCD" w:rsidRDefault="00192FCD" w:rsidP="001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4</w:t>
      </w:r>
      <w:r w:rsidRPr="00192FCD">
        <w:rPr>
          <w:rFonts w:ascii="Times New Roman" w:hAnsi="Times New Roman" w:cs="Times New Roman"/>
          <w:sz w:val="28"/>
          <w:szCs w:val="28"/>
        </w:rPr>
        <w:t>. Настоящее постанов</w:t>
      </w:r>
      <w:r w:rsidR="0074654D">
        <w:rPr>
          <w:rFonts w:ascii="Times New Roman" w:hAnsi="Times New Roman" w:cs="Times New Roman"/>
          <w:sz w:val="28"/>
          <w:szCs w:val="28"/>
        </w:rPr>
        <w:t xml:space="preserve">ление вступает в силу с 1 </w:t>
      </w:r>
      <w:r w:rsidR="00920933">
        <w:rPr>
          <w:rFonts w:ascii="Times New Roman" w:hAnsi="Times New Roman" w:cs="Times New Roman"/>
          <w:sz w:val="28"/>
          <w:szCs w:val="28"/>
        </w:rPr>
        <w:t>января</w:t>
      </w:r>
      <w:r w:rsidRPr="00192FCD">
        <w:rPr>
          <w:rFonts w:ascii="Times New Roman" w:hAnsi="Times New Roman" w:cs="Times New Roman"/>
          <w:sz w:val="28"/>
          <w:szCs w:val="28"/>
        </w:rPr>
        <w:t xml:space="preserve"> 20</w:t>
      </w:r>
      <w:r w:rsidR="00E227C1">
        <w:rPr>
          <w:rFonts w:ascii="Times New Roman" w:hAnsi="Times New Roman" w:cs="Times New Roman"/>
          <w:sz w:val="28"/>
          <w:szCs w:val="28"/>
        </w:rPr>
        <w:t>2</w:t>
      </w:r>
      <w:r w:rsidR="00920933">
        <w:rPr>
          <w:rFonts w:ascii="Times New Roman" w:hAnsi="Times New Roman" w:cs="Times New Roman"/>
          <w:sz w:val="28"/>
          <w:szCs w:val="28"/>
        </w:rPr>
        <w:t>4</w:t>
      </w:r>
      <w:r w:rsidRPr="00192FCD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:rsid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A87" w:rsidRDefault="007D1A87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A87" w:rsidRPr="00192FCD" w:rsidRDefault="007D1A87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4D" w:rsidRDefault="00E227C1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92FCD" w:rsidRPr="00192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Сергиевского</w:t>
      </w:r>
      <w:r w:rsidR="0074654D">
        <w:rPr>
          <w:rFonts w:ascii="Times New Roman" w:hAnsi="Times New Roman" w:cs="Times New Roman"/>
          <w:sz w:val="28"/>
          <w:szCs w:val="28"/>
        </w:rPr>
        <w:t xml:space="preserve"> </w:t>
      </w:r>
      <w:r w:rsidRPr="00192F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2FCD" w:rsidRPr="00192FCD" w:rsidRDefault="007D1A87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Кореновского района                                                               </w:t>
      </w:r>
      <w:r w:rsidR="0074654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А.П.Мозговой</w:t>
      </w: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06" w:rsidRDefault="00173D06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377CB0" w:rsidTr="00C0057F">
        <w:tc>
          <w:tcPr>
            <w:tcW w:w="5495" w:type="dxa"/>
          </w:tcPr>
          <w:p w:rsidR="00377CB0" w:rsidRDefault="00377CB0" w:rsidP="0019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77CB0" w:rsidRDefault="00C0057F" w:rsidP="00C0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0057F" w:rsidRDefault="00C0057F" w:rsidP="00C0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0057F" w:rsidRDefault="00C0057F" w:rsidP="00C0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C0057F" w:rsidRDefault="00C0057F" w:rsidP="0084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44A2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8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A2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596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A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65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F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46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4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9925"/>
      </w:tblGrid>
      <w:tr w:rsidR="00192FCD" w:rsidRPr="00192FCD" w:rsidTr="00341C27">
        <w:trPr>
          <w:trHeight w:val="645"/>
        </w:trPr>
        <w:tc>
          <w:tcPr>
            <w:tcW w:w="9321" w:type="dxa"/>
            <w:shd w:val="clear" w:color="auto" w:fill="auto"/>
            <w:vAlign w:val="center"/>
          </w:tcPr>
          <w:p w:rsidR="00192FCD" w:rsidRPr="00192FCD" w:rsidRDefault="00192FCD" w:rsidP="00192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ПРАВИЛА</w:t>
            </w:r>
          </w:p>
          <w:p w:rsidR="00192FCD" w:rsidRPr="00192FCD" w:rsidRDefault="00192FCD" w:rsidP="00192FC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применения целевых статей, задействованных в местном бюджете</w:t>
            </w:r>
          </w:p>
          <w:p w:rsidR="00192FCD" w:rsidRPr="00192FCD" w:rsidRDefault="00192FCD" w:rsidP="00192FC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142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ind w:right="-5"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Настоящие Правила содержат перечень целевых статей, задействованных в местном бюджете, программ, которые могут применяться в различных целевых статьях, и определяют порядок их применения.</w:t>
            </w:r>
          </w:p>
          <w:p w:rsidR="00192FCD" w:rsidRDefault="00192FCD" w:rsidP="00093B00">
            <w:pPr>
              <w:spacing w:after="0" w:line="240" w:lineRule="auto"/>
              <w:ind w:right="-5"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Перечни целевых статей утверждаются в составе ведомственной структуры расходов решением о бюджете, либо в установленных Бюджетным кодексом Российской Федерации случаях сводной бюджетной росписью соответствующего бюджета.</w:t>
            </w:r>
            <w:proofErr w:type="gramEnd"/>
          </w:p>
          <w:p w:rsidR="00C0057F" w:rsidRPr="00192FCD" w:rsidRDefault="00C0057F" w:rsidP="00093B00">
            <w:pPr>
              <w:spacing w:after="0" w:line="240" w:lineRule="auto"/>
              <w:ind w:right="-5"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94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E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51 0</w:t>
            </w:r>
            <w:r w:rsidR="00A774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F1E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74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высшего органа исполнительной власти муниципального образования</w:t>
            </w:r>
          </w:p>
        </w:tc>
      </w:tr>
      <w:tr w:rsidR="00192FCD" w:rsidRPr="00192FCD" w:rsidTr="00341C27">
        <w:trPr>
          <w:trHeight w:val="484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главы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администрации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образование и организацию деятельности  административных комиссий;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не учитываются расходы на строительство административных зданий и жилищное строительство.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630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51 2</w:t>
            </w:r>
            <w:r w:rsidR="00A774B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0001</w:t>
            </w:r>
            <w:r w:rsidR="00A774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458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оплату труда с учетом начислений, главы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не учитываются расходы на строительство административных зданий и жилищное строительство.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458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52 2</w:t>
            </w:r>
            <w:r w:rsidR="00A774B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C23D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функционирования администрации поселения</w:t>
            </w:r>
          </w:p>
          <w:p w:rsidR="00C0057F" w:rsidRPr="00192FCD" w:rsidRDefault="00C0057F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458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CE3FAB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содержание и обеспечение деятельности аппарата администрации </w:t>
            </w:r>
            <w:r w:rsidRPr="00CE3F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района.</w:t>
            </w:r>
          </w:p>
          <w:p w:rsidR="00192FCD" w:rsidRPr="00CE3FAB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не учитываются расходы на строительство административных зданий и жилищное строительство.</w:t>
            </w:r>
          </w:p>
          <w:p w:rsidR="00192FCD" w:rsidRPr="00CE3FAB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CE3FAB" w:rsidRDefault="00CE3FAB" w:rsidP="00CE3FAB">
            <w:pPr>
              <w:pStyle w:val="a5"/>
              <w:rPr>
                <w:sz w:val="28"/>
                <w:szCs w:val="28"/>
              </w:rPr>
            </w:pPr>
            <w:r w:rsidRPr="00CE3FAB">
              <w:rPr>
                <w:b/>
                <w:sz w:val="28"/>
                <w:szCs w:val="28"/>
              </w:rPr>
              <w:t xml:space="preserve">52 </w:t>
            </w:r>
            <w:r w:rsidR="00192FCD" w:rsidRPr="00CE3FAB">
              <w:rPr>
                <w:b/>
                <w:sz w:val="28"/>
                <w:szCs w:val="28"/>
              </w:rPr>
              <w:t>2</w:t>
            </w:r>
            <w:r w:rsidR="0047608C" w:rsidRPr="00CE3FAB">
              <w:rPr>
                <w:b/>
                <w:sz w:val="28"/>
                <w:szCs w:val="28"/>
              </w:rPr>
              <w:t>00</w:t>
            </w:r>
            <w:r w:rsidR="00192FCD" w:rsidRPr="00CE3FAB">
              <w:rPr>
                <w:b/>
                <w:sz w:val="28"/>
                <w:szCs w:val="28"/>
              </w:rPr>
              <w:t xml:space="preserve"> 6019</w:t>
            </w:r>
            <w:r w:rsidR="0047608C" w:rsidRPr="00CE3FAB">
              <w:rPr>
                <w:b/>
                <w:sz w:val="28"/>
                <w:szCs w:val="28"/>
              </w:rPr>
              <w:t>0</w:t>
            </w:r>
            <w:r w:rsidR="00192FCD" w:rsidRPr="00CE3FAB">
              <w:rPr>
                <w:sz w:val="28"/>
                <w:szCs w:val="28"/>
              </w:rPr>
              <w:t xml:space="preserve"> Создание и организация деятельности административных </w:t>
            </w:r>
            <w:r w:rsidR="00192FCD" w:rsidRPr="00CE3FAB">
              <w:rPr>
                <w:sz w:val="28"/>
                <w:szCs w:val="28"/>
              </w:rPr>
              <w:lastRenderedPageBreak/>
              <w:t>комиссий</w:t>
            </w:r>
          </w:p>
          <w:p w:rsidR="003631EE" w:rsidRPr="00CE3FAB" w:rsidRDefault="003631EE" w:rsidP="003631EE">
            <w:pPr>
              <w:pStyle w:val="a5"/>
              <w:rPr>
                <w:sz w:val="28"/>
                <w:szCs w:val="28"/>
              </w:rPr>
            </w:pPr>
            <w:r w:rsidRPr="00CE3FAB">
              <w:rPr>
                <w:sz w:val="28"/>
                <w:szCs w:val="28"/>
              </w:rPr>
              <w:t xml:space="preserve"> </w:t>
            </w:r>
          </w:p>
          <w:p w:rsidR="003631EE" w:rsidRPr="00CE3FAB" w:rsidRDefault="003631EE" w:rsidP="003631EE">
            <w:pPr>
              <w:pStyle w:val="a5"/>
              <w:rPr>
                <w:sz w:val="28"/>
                <w:szCs w:val="28"/>
              </w:rPr>
            </w:pPr>
            <w:r w:rsidRPr="00CE3FAB">
              <w:rPr>
                <w:sz w:val="28"/>
                <w:szCs w:val="28"/>
              </w:rPr>
              <w:t>По данному направлению расходов отражаются расходы местного бюджета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 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  <w:r w:rsidR="004828D1" w:rsidRPr="00CE3FAB">
              <w:rPr>
                <w:sz w:val="28"/>
                <w:szCs w:val="28"/>
              </w:rPr>
              <w:t>.</w:t>
            </w:r>
          </w:p>
          <w:p w:rsidR="004828D1" w:rsidRPr="00CE3FAB" w:rsidRDefault="004828D1" w:rsidP="00E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FCD" w:rsidRPr="00CE3FAB" w:rsidRDefault="00C64910" w:rsidP="00E6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53 200 00030   </w:t>
            </w: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CE3FAB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64910" w:rsidRPr="00CE3FAB" w:rsidRDefault="00C64910" w:rsidP="00C6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910" w:rsidRPr="00CE3FAB" w:rsidRDefault="00C64910" w:rsidP="0048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содержание и обеспечение деятельности работников внутреннего финансового контроля МО </w:t>
            </w:r>
            <w:proofErr w:type="spellStart"/>
            <w:r w:rsidRPr="00CE3FAB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828D1" w:rsidRPr="00CE3FAB">
              <w:rPr>
                <w:rFonts w:ascii="Times New Roman" w:eastAsia="Times New Roman" w:hAnsi="Times New Roman" w:cs="Times New Roman"/>
                <w:sz w:val="28"/>
                <w:szCs w:val="28"/>
              </w:rPr>
              <w:t>, в виде межбюджетных трансфертов на основании соглашения</w:t>
            </w:r>
            <w:r w:rsidR="004828D1" w:rsidRPr="00CE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FCD" w:rsidRPr="00192FCD" w:rsidTr="00341C27">
        <w:trPr>
          <w:trHeight w:val="458"/>
        </w:trPr>
        <w:tc>
          <w:tcPr>
            <w:tcW w:w="9321" w:type="dxa"/>
            <w:shd w:val="clear" w:color="auto" w:fill="auto"/>
            <w:noWrap/>
            <w:vAlign w:val="center"/>
          </w:tcPr>
          <w:p w:rsidR="004828D1" w:rsidRPr="00CE3FAB" w:rsidRDefault="004828D1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FCD" w:rsidRPr="00CE3FAB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57 2</w:t>
            </w:r>
            <w:r w:rsidR="0047608C"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C23D9D"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 </w:t>
            </w: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 w:rsidRPr="00CE3FAB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0057F" w:rsidRPr="00CE3FAB" w:rsidRDefault="00C0057F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458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CE3FAB" w:rsidRDefault="00192FCD" w:rsidP="00BC4AE7">
            <w:pPr>
              <w:pStyle w:val="a5"/>
              <w:rPr>
                <w:sz w:val="28"/>
                <w:szCs w:val="28"/>
              </w:rPr>
            </w:pPr>
            <w:r w:rsidRPr="00CE3FAB"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работников контрольно-счет</w:t>
            </w:r>
            <w:r w:rsidR="004828D1" w:rsidRPr="00CE3FAB">
              <w:rPr>
                <w:sz w:val="28"/>
                <w:szCs w:val="28"/>
              </w:rPr>
              <w:t xml:space="preserve">ной палаты МО </w:t>
            </w:r>
            <w:proofErr w:type="spellStart"/>
            <w:r w:rsidR="004828D1" w:rsidRPr="00CE3FAB">
              <w:rPr>
                <w:sz w:val="28"/>
                <w:szCs w:val="28"/>
              </w:rPr>
              <w:t>Кореновский</w:t>
            </w:r>
            <w:proofErr w:type="spellEnd"/>
            <w:r w:rsidR="004828D1" w:rsidRPr="00CE3FAB">
              <w:rPr>
                <w:sz w:val="28"/>
                <w:szCs w:val="28"/>
              </w:rPr>
              <w:t xml:space="preserve"> район, в виде межбюджетных трансфертов на основании соглашения</w:t>
            </w:r>
          </w:p>
          <w:p w:rsidR="00192FCD" w:rsidRPr="00CE3FAB" w:rsidRDefault="00BC4AE7" w:rsidP="0067074B">
            <w:pPr>
              <w:pStyle w:val="a5"/>
              <w:rPr>
                <w:sz w:val="28"/>
                <w:szCs w:val="28"/>
              </w:rPr>
            </w:pPr>
            <w:r w:rsidRPr="00CE3FAB">
              <w:rPr>
                <w:sz w:val="28"/>
                <w:szCs w:val="28"/>
              </w:rPr>
              <w:t xml:space="preserve"> </w:t>
            </w:r>
          </w:p>
        </w:tc>
      </w:tr>
      <w:tr w:rsidR="00192FCD" w:rsidRPr="00192FCD" w:rsidTr="00341C27">
        <w:trPr>
          <w:trHeight w:val="31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CE3FAB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  <w:r w:rsidRPr="00CE3FAB">
              <w:rPr>
                <w:b/>
                <w:sz w:val="28"/>
                <w:szCs w:val="28"/>
              </w:rPr>
              <w:t>52 3</w:t>
            </w:r>
            <w:r w:rsidR="0047608C" w:rsidRPr="00CE3FAB">
              <w:rPr>
                <w:b/>
                <w:sz w:val="28"/>
                <w:szCs w:val="28"/>
              </w:rPr>
              <w:t>00</w:t>
            </w:r>
            <w:r w:rsidRPr="00CE3FAB">
              <w:rPr>
                <w:b/>
                <w:sz w:val="28"/>
                <w:szCs w:val="28"/>
              </w:rPr>
              <w:t xml:space="preserve"> 0000</w:t>
            </w:r>
            <w:r w:rsidR="0047608C" w:rsidRPr="00CE3FAB">
              <w:rPr>
                <w:b/>
                <w:sz w:val="28"/>
                <w:szCs w:val="28"/>
              </w:rPr>
              <w:t>0</w:t>
            </w:r>
            <w:r w:rsidRPr="00CE3FAB">
              <w:rPr>
                <w:sz w:val="28"/>
                <w:szCs w:val="28"/>
              </w:rPr>
              <w:t xml:space="preserve"> Финансовое обеспечение непредвиденных расходов</w:t>
            </w:r>
          </w:p>
          <w:p w:rsidR="00192FCD" w:rsidRPr="00CE3FAB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31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CE3FAB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  <w:r w:rsidRPr="00CE3FAB">
              <w:rPr>
                <w:sz w:val="28"/>
                <w:szCs w:val="28"/>
              </w:rPr>
              <w:t xml:space="preserve">По данной целевой статье планируются </w:t>
            </w:r>
            <w:proofErr w:type="gramStart"/>
            <w:r w:rsidRPr="00CE3FAB">
              <w:rPr>
                <w:sz w:val="28"/>
                <w:szCs w:val="28"/>
              </w:rPr>
              <w:t>ассигнования</w:t>
            </w:r>
            <w:proofErr w:type="gramEnd"/>
            <w:r w:rsidRPr="00CE3FAB">
              <w:rPr>
                <w:sz w:val="28"/>
                <w:szCs w:val="28"/>
              </w:rPr>
              <w:t xml:space="preserve"> и осуществляется расходование средств резервных фондов.</w:t>
            </w:r>
          </w:p>
          <w:p w:rsidR="00192FCD" w:rsidRPr="00CE3FAB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630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CE3FAB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52 3</w:t>
            </w:r>
            <w:r w:rsidR="0047608C"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0010</w:t>
            </w:r>
            <w:r w:rsidR="0047608C"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 Резервный фонд местных администраций</w:t>
            </w:r>
          </w:p>
          <w:p w:rsidR="00192FCD" w:rsidRPr="00CE3FAB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31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CE3FAB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ассигнования на образование резервных фондов местных </w:t>
            </w:r>
            <w:proofErr w:type="gramStart"/>
            <w:r w:rsidRPr="00CE3FAB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proofErr w:type="gramEnd"/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осуществляется их расходовани</w:t>
            </w:r>
            <w:r w:rsidR="004828D1" w:rsidRPr="00CE3F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FCD" w:rsidRPr="00CE3FAB" w:rsidRDefault="00192FCD" w:rsidP="00C64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94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CE3FAB" w:rsidRDefault="00192FCD" w:rsidP="00E66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52 4</w:t>
            </w:r>
            <w:r w:rsidR="0047608C"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0020</w:t>
            </w:r>
            <w:r w:rsidR="0047608C"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</w:t>
            </w:r>
          </w:p>
          <w:p w:rsidR="00C0057F" w:rsidRPr="00CE3FAB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CE3FAB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>По данной целево</w:t>
            </w:r>
            <w:r w:rsidR="004828D1" w:rsidRPr="00CE3FAB">
              <w:rPr>
                <w:rFonts w:ascii="Times New Roman" w:hAnsi="Times New Roman" w:cs="Times New Roman"/>
                <w:sz w:val="28"/>
                <w:szCs w:val="28"/>
              </w:rPr>
              <w:t>й статье отражаются расходы по о</w:t>
            </w: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>ценке недвижимости, признания прав и регулирование отношений по государственной и муниципальной собственности</w:t>
            </w:r>
            <w:r w:rsidR="004828D1" w:rsidRPr="00CE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FCD" w:rsidRPr="00CE3FAB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CE3FAB" w:rsidRDefault="00192FCD" w:rsidP="00E66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</w:t>
            </w:r>
            <w:r w:rsidR="00E66574"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608C"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0030</w:t>
            </w:r>
            <w:r w:rsidR="0047608C" w:rsidRPr="00CE3F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других обязательств органа местного самоуправления</w:t>
            </w:r>
            <w:r w:rsidR="004828D1" w:rsidRPr="00CE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57F" w:rsidRPr="00CE3FAB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CE3FAB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B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выполнение других обязательств органа местного самоуправления</w:t>
            </w:r>
          </w:p>
          <w:p w:rsidR="00192FCD" w:rsidRPr="00CE3FAB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CE3FAB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945"/>
        </w:trPr>
        <w:tc>
          <w:tcPr>
            <w:tcW w:w="9321" w:type="dxa"/>
            <w:shd w:val="clear" w:color="auto" w:fill="auto"/>
            <w:noWrap/>
            <w:vAlign w:val="center"/>
          </w:tcPr>
          <w:p w:rsidR="00CE3FAB" w:rsidRPr="00CE3FAB" w:rsidRDefault="00192FCD" w:rsidP="00CE3FAB">
            <w:pPr>
              <w:pStyle w:val="a5"/>
              <w:rPr>
                <w:sz w:val="28"/>
                <w:szCs w:val="28"/>
              </w:rPr>
            </w:pPr>
            <w:r w:rsidRPr="00556F71">
              <w:rPr>
                <w:b/>
                <w:sz w:val="28"/>
                <w:szCs w:val="28"/>
              </w:rPr>
              <w:lastRenderedPageBreak/>
              <w:t>52 4</w:t>
            </w:r>
            <w:r w:rsidR="0047608C" w:rsidRPr="00556F71">
              <w:rPr>
                <w:b/>
                <w:sz w:val="28"/>
                <w:szCs w:val="28"/>
              </w:rPr>
              <w:t>00</w:t>
            </w:r>
            <w:r w:rsidRPr="00556F71">
              <w:rPr>
                <w:b/>
                <w:sz w:val="28"/>
                <w:szCs w:val="28"/>
              </w:rPr>
              <w:t xml:space="preserve"> 0022</w:t>
            </w:r>
            <w:r w:rsidR="0047608C" w:rsidRPr="00556F71">
              <w:rPr>
                <w:b/>
                <w:sz w:val="28"/>
                <w:szCs w:val="28"/>
              </w:rPr>
              <w:t>0</w:t>
            </w:r>
            <w:r w:rsidRPr="00CE3FAB">
              <w:rPr>
                <w:sz w:val="28"/>
                <w:szCs w:val="28"/>
              </w:rPr>
              <w:t xml:space="preserve"> Мероприятия по информационному обслуживанию </w:t>
            </w:r>
            <w:r w:rsidR="00CE3FAB" w:rsidRPr="00CE3FAB">
              <w:rPr>
                <w:sz w:val="28"/>
                <w:szCs w:val="28"/>
              </w:rPr>
              <w:t>деятельности</w:t>
            </w:r>
            <w:r w:rsidRPr="00CE3FAB">
              <w:rPr>
                <w:sz w:val="28"/>
                <w:szCs w:val="28"/>
              </w:rPr>
              <w:t xml:space="preserve"> Совета Сергиевского сельского поселения Кореновского района и администрации Сергиевского сельского поселения Кореновского района</w:t>
            </w:r>
          </w:p>
          <w:p w:rsidR="00192FCD" w:rsidRPr="00CE3FAB" w:rsidRDefault="00192FCD" w:rsidP="00CE3FAB">
            <w:pPr>
              <w:pStyle w:val="a5"/>
              <w:rPr>
                <w:sz w:val="28"/>
                <w:szCs w:val="28"/>
              </w:rPr>
            </w:pPr>
            <w:r w:rsidRPr="00CE3FAB">
              <w:rPr>
                <w:sz w:val="28"/>
                <w:szCs w:val="28"/>
              </w:rPr>
              <w:t xml:space="preserve"> </w:t>
            </w:r>
          </w:p>
          <w:p w:rsidR="00CE3FAB" w:rsidRPr="00CE3FAB" w:rsidRDefault="00CE3FAB" w:rsidP="00CE3FAB">
            <w:pPr>
              <w:pStyle w:val="a5"/>
              <w:rPr>
                <w:sz w:val="28"/>
                <w:szCs w:val="28"/>
              </w:rPr>
            </w:pPr>
            <w:r w:rsidRPr="00CE3FAB">
              <w:rPr>
                <w:sz w:val="28"/>
                <w:szCs w:val="28"/>
              </w:rPr>
              <w:t xml:space="preserve">По данному направлению расходов отражаются расходы по информационному обслуживанию (в печати и на телевидении) деятельности Совета </w:t>
            </w:r>
            <w:r w:rsidR="003F17DF">
              <w:rPr>
                <w:sz w:val="28"/>
                <w:szCs w:val="28"/>
              </w:rPr>
              <w:t>Сергиевского</w:t>
            </w:r>
            <w:r w:rsidRPr="00CE3FAB">
              <w:rPr>
                <w:sz w:val="28"/>
                <w:szCs w:val="28"/>
              </w:rPr>
              <w:t xml:space="preserve"> сельского поселения Кореновского района и администрации </w:t>
            </w:r>
            <w:r w:rsidR="003F17DF">
              <w:rPr>
                <w:sz w:val="28"/>
                <w:szCs w:val="28"/>
              </w:rPr>
              <w:t>Сергиевского</w:t>
            </w:r>
            <w:r w:rsidRPr="00CE3FAB">
              <w:rPr>
                <w:sz w:val="28"/>
                <w:szCs w:val="28"/>
              </w:rPr>
              <w:t xml:space="preserve"> сельского поселения Кореновского района.</w:t>
            </w:r>
          </w:p>
          <w:p w:rsidR="00CE3FAB" w:rsidRPr="00CE3FAB" w:rsidRDefault="00CE3FAB" w:rsidP="00CE3FAB">
            <w:pPr>
              <w:pStyle w:val="a5"/>
              <w:rPr>
                <w:sz w:val="28"/>
                <w:szCs w:val="28"/>
              </w:rPr>
            </w:pPr>
          </w:p>
          <w:p w:rsidR="00192FCD" w:rsidRPr="00CE3FAB" w:rsidRDefault="00192FCD" w:rsidP="00CE3FAB">
            <w:pPr>
              <w:pStyle w:val="a5"/>
              <w:rPr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945"/>
        </w:trPr>
        <w:tc>
          <w:tcPr>
            <w:tcW w:w="9321" w:type="dxa"/>
            <w:shd w:val="clear" w:color="auto" w:fill="auto"/>
            <w:noWrap/>
            <w:vAlign w:val="center"/>
          </w:tcPr>
          <w:p w:rsidR="00C64910" w:rsidRPr="00CE3FAB" w:rsidRDefault="00C64910" w:rsidP="00CE3FAB">
            <w:pPr>
              <w:pStyle w:val="a5"/>
              <w:rPr>
                <w:sz w:val="28"/>
                <w:szCs w:val="28"/>
              </w:rPr>
            </w:pPr>
            <w:r w:rsidRPr="00556F71">
              <w:rPr>
                <w:b/>
                <w:sz w:val="28"/>
                <w:szCs w:val="28"/>
              </w:rPr>
              <w:t>57</w:t>
            </w:r>
            <w:r w:rsidR="000C6B43" w:rsidRPr="00556F71">
              <w:rPr>
                <w:b/>
                <w:sz w:val="28"/>
                <w:szCs w:val="28"/>
              </w:rPr>
              <w:t xml:space="preserve"> 300 </w:t>
            </w:r>
            <w:r w:rsidRPr="00556F71">
              <w:rPr>
                <w:b/>
                <w:sz w:val="28"/>
                <w:szCs w:val="28"/>
              </w:rPr>
              <w:t>00100</w:t>
            </w:r>
            <w:r w:rsidRPr="00CE3FAB">
              <w:rPr>
                <w:sz w:val="28"/>
                <w:szCs w:val="28"/>
              </w:rPr>
              <w:t xml:space="preserve"> Обеспечение деятельности уполномоченного органа на опред</w:t>
            </w:r>
            <w:r w:rsidR="00CE3FAB" w:rsidRPr="00CE3FAB">
              <w:rPr>
                <w:sz w:val="28"/>
                <w:szCs w:val="28"/>
              </w:rPr>
              <w:t>еление поставщиков (</w:t>
            </w:r>
            <w:proofErr w:type="spellStart"/>
            <w:r w:rsidR="00CE3FAB" w:rsidRPr="00CE3FAB">
              <w:rPr>
                <w:sz w:val="28"/>
                <w:szCs w:val="28"/>
              </w:rPr>
              <w:t>подрядчиков</w:t>
            </w:r>
            <w:proofErr w:type="gramStart"/>
            <w:r w:rsidRPr="00CE3FAB">
              <w:rPr>
                <w:sz w:val="28"/>
                <w:szCs w:val="28"/>
              </w:rPr>
              <w:t>,и</w:t>
            </w:r>
            <w:proofErr w:type="gramEnd"/>
            <w:r w:rsidRPr="00CE3FAB">
              <w:rPr>
                <w:sz w:val="28"/>
                <w:szCs w:val="28"/>
              </w:rPr>
              <w:t>сполнителей</w:t>
            </w:r>
            <w:proofErr w:type="spellEnd"/>
            <w:r w:rsidRPr="00CE3FAB">
              <w:rPr>
                <w:sz w:val="28"/>
                <w:szCs w:val="28"/>
              </w:rPr>
              <w:t>) для отдельных муниципальных заказчиков, действующих от имени сельских поселений</w:t>
            </w:r>
          </w:p>
          <w:p w:rsidR="00C64910" w:rsidRPr="00CE3FAB" w:rsidRDefault="00C64910" w:rsidP="00CE3FAB">
            <w:pPr>
              <w:pStyle w:val="a5"/>
              <w:rPr>
                <w:sz w:val="28"/>
                <w:szCs w:val="28"/>
              </w:rPr>
            </w:pPr>
          </w:p>
          <w:p w:rsidR="00C64910" w:rsidRPr="00CE3FAB" w:rsidRDefault="00C64910" w:rsidP="00CE3FAB">
            <w:pPr>
              <w:pStyle w:val="a5"/>
              <w:rPr>
                <w:sz w:val="28"/>
                <w:szCs w:val="28"/>
              </w:rPr>
            </w:pPr>
            <w:r w:rsidRPr="00CE3FAB"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работников Муниципального заказа</w:t>
            </w:r>
            <w:r w:rsidR="004828D1" w:rsidRPr="00CE3FAB">
              <w:rPr>
                <w:sz w:val="28"/>
                <w:szCs w:val="28"/>
              </w:rPr>
              <w:t xml:space="preserve"> МО </w:t>
            </w:r>
            <w:proofErr w:type="spellStart"/>
            <w:r w:rsidR="004828D1" w:rsidRPr="00CE3FAB">
              <w:rPr>
                <w:sz w:val="28"/>
                <w:szCs w:val="28"/>
              </w:rPr>
              <w:t>Кореновский</w:t>
            </w:r>
            <w:proofErr w:type="spellEnd"/>
            <w:r w:rsidR="004828D1" w:rsidRPr="00CE3FAB">
              <w:rPr>
                <w:sz w:val="28"/>
                <w:szCs w:val="28"/>
              </w:rPr>
              <w:t xml:space="preserve"> район, в виде межбюджетных трансфертов на основании соглашения.</w:t>
            </w:r>
          </w:p>
          <w:p w:rsidR="00C64910" w:rsidRPr="00CE3FAB" w:rsidRDefault="00C64910" w:rsidP="00CE3FAB">
            <w:pPr>
              <w:pStyle w:val="a5"/>
              <w:rPr>
                <w:sz w:val="28"/>
                <w:szCs w:val="28"/>
              </w:rPr>
            </w:pPr>
          </w:p>
          <w:p w:rsidR="00192FCD" w:rsidRPr="00CE3FAB" w:rsidRDefault="00192FCD" w:rsidP="00CE3FAB">
            <w:pPr>
              <w:pStyle w:val="a5"/>
              <w:rPr>
                <w:sz w:val="28"/>
                <w:szCs w:val="28"/>
              </w:rPr>
            </w:pPr>
            <w:r w:rsidRPr="00556F71">
              <w:rPr>
                <w:b/>
                <w:sz w:val="28"/>
                <w:szCs w:val="28"/>
              </w:rPr>
              <w:t>55 5</w:t>
            </w:r>
            <w:r w:rsidR="002E5815" w:rsidRPr="00556F71">
              <w:rPr>
                <w:b/>
                <w:sz w:val="28"/>
                <w:szCs w:val="28"/>
              </w:rPr>
              <w:t>00</w:t>
            </w:r>
            <w:r w:rsidRPr="00556F71">
              <w:rPr>
                <w:b/>
                <w:sz w:val="28"/>
                <w:szCs w:val="28"/>
              </w:rPr>
              <w:t xml:space="preserve"> </w:t>
            </w:r>
            <w:r w:rsidR="002E5815" w:rsidRPr="00556F71">
              <w:rPr>
                <w:b/>
                <w:sz w:val="28"/>
                <w:szCs w:val="28"/>
              </w:rPr>
              <w:t>51180</w:t>
            </w:r>
            <w:r w:rsidRPr="00CE3FAB">
              <w:rPr>
                <w:sz w:val="28"/>
                <w:szCs w:val="28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  <w:p w:rsidR="00C0057F" w:rsidRPr="00CE3FAB" w:rsidRDefault="00C0057F" w:rsidP="00CE3FAB">
            <w:pPr>
              <w:pStyle w:val="a5"/>
              <w:rPr>
                <w:sz w:val="28"/>
                <w:szCs w:val="28"/>
              </w:rPr>
            </w:pPr>
          </w:p>
          <w:p w:rsidR="004828D1" w:rsidRPr="00CE3FAB" w:rsidRDefault="00192FCD" w:rsidP="00CE3FAB">
            <w:pPr>
              <w:pStyle w:val="a5"/>
              <w:rPr>
                <w:sz w:val="28"/>
                <w:szCs w:val="28"/>
              </w:rPr>
            </w:pPr>
            <w:r w:rsidRPr="00CE3FAB">
              <w:rPr>
                <w:sz w:val="28"/>
                <w:szCs w:val="28"/>
              </w:rPr>
              <w:t>По данной целевой статье отражаются расходы на содержание работника для ведения первичного воинского учета</w:t>
            </w:r>
            <w:r w:rsidR="004828D1" w:rsidRPr="00CE3FAB">
              <w:rPr>
                <w:sz w:val="28"/>
                <w:szCs w:val="28"/>
              </w:rPr>
              <w:t>, на территориях, где отсутствуют военные комиссариаты, источником финансового обеспечения которых являются  субвенции на осуществление полномочий по первичному воинскому учету на территориях, где отсутствуют военные комиссариаты.</w:t>
            </w:r>
          </w:p>
          <w:p w:rsidR="00192FCD" w:rsidRPr="00CE3FAB" w:rsidRDefault="00192FCD" w:rsidP="00CE3FAB">
            <w:pPr>
              <w:pStyle w:val="a5"/>
              <w:rPr>
                <w:sz w:val="28"/>
                <w:szCs w:val="28"/>
              </w:rPr>
            </w:pPr>
          </w:p>
          <w:p w:rsidR="00192FCD" w:rsidRPr="00CE3FAB" w:rsidRDefault="00192FCD" w:rsidP="00CE3FAB">
            <w:pPr>
              <w:pStyle w:val="a5"/>
              <w:rPr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945"/>
        </w:trPr>
        <w:tc>
          <w:tcPr>
            <w:tcW w:w="9321" w:type="dxa"/>
            <w:shd w:val="clear" w:color="auto" w:fill="auto"/>
            <w:noWrap/>
            <w:vAlign w:val="center"/>
          </w:tcPr>
          <w:p w:rsidR="00FF4147" w:rsidRPr="00860625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53 900 00180 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  <w:r w:rsidR="00012827" w:rsidRPr="0086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147" w:rsidRPr="00860625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25" w:rsidRPr="00860625" w:rsidRDefault="00FF4147" w:rsidP="00860625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предупреждение и ликвидация последствий стихийных бедствий природного и техногенного характера</w:t>
            </w:r>
            <w:r w:rsidR="00860625" w:rsidRPr="00860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0625" w:rsidRPr="00860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860625" w:rsidRPr="008606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мероприятия по гражданской обороне, защите населения и территории поселения от чрезвычайных ситуаций, стихийных бедствий и их последствий. Расходы на обеспечение безопасности людей на водных объектах</w:t>
            </w:r>
            <w:r w:rsidR="00860625" w:rsidRPr="00860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 w:rsidR="00860625" w:rsidRPr="008606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Расходы по профилактике терроризма и экстремизма в границах поселения, а также минимизации и ликвидации последствий проявления терроризма и экстремизма.</w:t>
            </w:r>
          </w:p>
          <w:p w:rsidR="00FF4147" w:rsidRPr="00860625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860625" w:rsidRDefault="00192FC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26" w:rsidRPr="00860625" w:rsidRDefault="003C7753" w:rsidP="00C6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54  200 </w:t>
            </w:r>
            <w:r w:rsidR="001F7726"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00200</w:t>
            </w:r>
            <w:r w:rsidR="001F7726"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827"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726" w:rsidRPr="00860625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  <w:p w:rsidR="001F7726" w:rsidRPr="00860625" w:rsidRDefault="001F7726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26" w:rsidRPr="00860625" w:rsidRDefault="001F7726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поддержку народной дружины по охране общественного порядка.</w:t>
            </w:r>
          </w:p>
          <w:p w:rsidR="00C579DD" w:rsidRPr="00860625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DD" w:rsidRPr="00860625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54  300  00300 </w:t>
            </w:r>
            <w:r w:rsidR="00012827"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C579DD" w:rsidRPr="00860625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9DD" w:rsidRPr="00860625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 </w:t>
            </w:r>
            <w:r w:rsidR="00D9475B" w:rsidRPr="00860625">
              <w:rPr>
                <w:rFonts w:ascii="Times New Roman" w:hAnsi="Times New Roman" w:cs="Times New Roman"/>
                <w:sz w:val="28"/>
                <w:szCs w:val="28"/>
              </w:rPr>
              <w:t>расходы по выполнению кадастровых работ</w:t>
            </w:r>
            <w:r w:rsidR="001F7190"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7190" w:rsidRPr="0086062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связанные с обеспечением проведения работ по улучшению землеустройства и землепользования,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  <w:r w:rsidR="00556F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79DD" w:rsidRPr="00860625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147" w:rsidRPr="00860625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54 900 00000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 капитальный ремонт и ремонт автомобильных дорог общего пользования местного значения</w:t>
            </w:r>
          </w:p>
          <w:p w:rsidR="00FF4147" w:rsidRPr="00860625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1" w:rsidRPr="00556F71" w:rsidRDefault="00FF4147" w:rsidP="00556F71">
            <w:pPr>
              <w:pStyle w:val="a5"/>
              <w:rPr>
                <w:sz w:val="28"/>
                <w:szCs w:val="28"/>
              </w:rPr>
            </w:pPr>
            <w:r w:rsidRPr="00556F71">
              <w:rPr>
                <w:sz w:val="28"/>
                <w:szCs w:val="28"/>
              </w:rPr>
              <w:t>По данной целевой статье отражаются расходы по содержанию и ремонту дорог местного значения</w:t>
            </w:r>
            <w:r w:rsidR="00556F71" w:rsidRPr="00556F71">
              <w:rPr>
                <w:sz w:val="28"/>
                <w:szCs w:val="28"/>
              </w:rPr>
              <w:t xml:space="preserve"> на  строительство, реконструкцию, капитальный ремонт, ремонт и содержание автомобильных дорог местного значения, включая проектно-изыскательские работы, расходы на строительство и ремонт тротуарных дорожек, нанесение дорожной разметки, изготовление и установку ограждения, дорожных знаков.</w:t>
            </w:r>
          </w:p>
          <w:p w:rsidR="00C579DD" w:rsidRPr="00860625" w:rsidRDefault="00C579DD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56 000 00000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мероприятия в области благоустройства.</w:t>
            </w: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56 100 00010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Уличное освещение</w:t>
            </w: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местного бюджета, связанные с развитием и содержанием сетей наружного освещения, в том числе расходы на оплату уличного освещения в границах поселения.</w:t>
            </w: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860625" w:rsidRDefault="00B871D9" w:rsidP="00B871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56 2</w:t>
            </w:r>
            <w:r w:rsidRPr="00860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86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0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00020</w:t>
            </w:r>
            <w:proofErr w:type="gramStart"/>
            <w:r w:rsidRPr="0086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8606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606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рочие мероприятия по водоснабжению поселения</w:t>
            </w: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местного бюджета, на ремонт и реконструкцию водопровода в границах поселения.</w:t>
            </w:r>
          </w:p>
          <w:p w:rsidR="00012827" w:rsidRPr="00860625" w:rsidRDefault="00012827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56 300 00030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</w:t>
            </w: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местного бюджета, связанные с выполнением мероприятий по выращиванию и приобретению посадочного материала, производству продукции цветоводства и уходу за зелеными насаждениями.</w:t>
            </w:r>
          </w:p>
          <w:p w:rsidR="00B871D9" w:rsidRPr="00860625" w:rsidRDefault="00B871D9" w:rsidP="00B87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56 500 00050</w:t>
            </w:r>
            <w:proofErr w:type="gramStart"/>
            <w:r w:rsidR="00012827"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поселения</w:t>
            </w: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25" w:rsidRPr="00860625" w:rsidRDefault="00B871D9" w:rsidP="008606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прочие мероприятия по благоустройству  территории поселения.</w:t>
            </w:r>
            <w:r w:rsidR="00860625"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625" w:rsidRPr="00860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860625" w:rsidRPr="0086062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данному направлению расходов </w:t>
            </w:r>
            <w:r w:rsidR="00860625" w:rsidRPr="00860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отражаются прочие мероприятия по благоустройству поселения, включая уборку мусора и ликвидацию несанкционированных свалок на территории поселения, </w:t>
            </w:r>
            <w:r w:rsidR="00860625" w:rsidRPr="008606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скашивание сорной растительности, ва</w:t>
            </w:r>
            <w:r w:rsidR="00860625">
              <w:rPr>
                <w:rFonts w:ascii="Times New Roman" w:hAnsi="Times New Roman" w:cs="Times New Roman"/>
                <w:sz w:val="28"/>
                <w:szCs w:val="28"/>
              </w:rPr>
              <w:t>лка и обрезка деревьев, ремонт</w:t>
            </w:r>
            <w:r w:rsidR="00860625" w:rsidRPr="0086062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приобретение коммунальной техники и оборудования.</w:t>
            </w:r>
          </w:p>
          <w:p w:rsidR="0010537B" w:rsidRDefault="0010537B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47" w:rsidRPr="00860625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57 400 00100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6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064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60625">
              <w:rPr>
                <w:rFonts w:ascii="Times New Roman" w:hAnsi="Times New Roman" w:cs="Times New Roman"/>
                <w:bCs/>
                <w:sz w:val="28"/>
                <w:szCs w:val="28"/>
              </w:rPr>
              <w:t>ероприятия в области молодежной политики</w:t>
            </w:r>
          </w:p>
          <w:p w:rsidR="00FF4147" w:rsidRPr="00860625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4147" w:rsidRPr="00860625" w:rsidRDefault="00FF414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оказание услуг по организации отдыха детей и молодежи, мероприятия в области молодежной политики.</w:t>
            </w:r>
          </w:p>
          <w:p w:rsidR="00300B02" w:rsidRPr="00860625" w:rsidRDefault="00300B02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B02" w:rsidRPr="00860625" w:rsidRDefault="00300B02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58 000 62950  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развитию инициативного </w:t>
            </w:r>
            <w:proofErr w:type="spellStart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</w:p>
          <w:p w:rsidR="00300B02" w:rsidRPr="00860625" w:rsidRDefault="00300B02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B02" w:rsidRPr="00860625" w:rsidRDefault="00300B02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мероприятия</w:t>
            </w:r>
            <w:r w:rsidR="001A2180"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приоритетное значение по решению вопросов местного значения по которым разрабатываются инициативные </w:t>
            </w:r>
            <w:proofErr w:type="gramStart"/>
            <w:r w:rsidR="001A2180" w:rsidRPr="00860625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  <w:proofErr w:type="gramEnd"/>
            <w:r w:rsidR="001A2180"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разработанные с участием жителей поселения.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147" w:rsidRPr="00860625" w:rsidRDefault="00FF4147" w:rsidP="00FF4147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860625" w:rsidRDefault="00B871D9" w:rsidP="00B87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61 200 00020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физической культуры и спорта</w:t>
            </w:r>
          </w:p>
          <w:p w:rsidR="00B871D9" w:rsidRPr="00860625" w:rsidRDefault="00B871D9" w:rsidP="00B87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</w:t>
            </w:r>
            <w:proofErr w:type="gramStart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мероприятий, не вошедших в рамки региональных и муниципальных целевых программ в сфере спорта и физической культуры;</w:t>
            </w:r>
          </w:p>
          <w:p w:rsidR="004B10D7" w:rsidRPr="004B10D7" w:rsidRDefault="00B871D9" w:rsidP="004B10D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 в области спорта и физической культуры</w:t>
            </w:r>
            <w:r w:rsidR="004B10D7" w:rsidRPr="004B10D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 включая расходы на проведение соревнований, участие в районных, краевых, общероссийских соревнованиях, оплата по гражданско-правовым договорам инструкторам по физической культуре и спорту, приобретение спортинвентаря, спортивной одежды.</w:t>
            </w: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27" w:rsidRPr="00860625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81 000 00000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и мероприятия в сфере культуры и кинематографии </w:t>
            </w:r>
          </w:p>
          <w:p w:rsidR="00351527" w:rsidRPr="00860625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27" w:rsidRPr="00860625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 дворцов культуры,  клубов, других учреждений культуры.</w:t>
            </w:r>
          </w:p>
          <w:p w:rsidR="000C6B43" w:rsidRPr="00860625" w:rsidRDefault="000C6B43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27" w:rsidRPr="00860625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81 200 00020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подведомственных учреждений</w:t>
            </w:r>
          </w:p>
          <w:p w:rsidR="00B871D9" w:rsidRPr="00860625" w:rsidRDefault="00B871D9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27" w:rsidRPr="00860625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подведомственных учреждений</w:t>
            </w:r>
            <w:r w:rsidR="000C6B43"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Домов Культуры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27" w:rsidRPr="00860625" w:rsidRDefault="00351527" w:rsidP="00B8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27" w:rsidRPr="00860625" w:rsidRDefault="00351527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>82 200 00020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  <w:p w:rsidR="00B871D9" w:rsidRPr="00860625" w:rsidRDefault="00B871D9" w:rsidP="00FF4147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47" w:rsidRPr="00860625" w:rsidRDefault="00351527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государственных и муниципальных библиотек.</w:t>
            </w:r>
          </w:p>
          <w:p w:rsidR="00BC0B59" w:rsidRPr="00860625" w:rsidRDefault="00BC0B59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9" w:rsidRPr="00860625" w:rsidRDefault="00BC0B59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81 300 00030 </w:t>
            </w: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строительству </w:t>
            </w:r>
            <w:proofErr w:type="spellStart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многофонкционального</w:t>
            </w:r>
            <w:proofErr w:type="spellEnd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 222 посадочных мест в ст</w:t>
            </w:r>
            <w:proofErr w:type="gramStart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ергиевской.</w:t>
            </w:r>
          </w:p>
          <w:p w:rsidR="00BC0B59" w:rsidRPr="00860625" w:rsidRDefault="00BC0B59" w:rsidP="00F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B59" w:rsidRPr="00860625" w:rsidRDefault="00BC0B59" w:rsidP="00BC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данной целевой статье отражаются расходы на строительство </w:t>
            </w:r>
            <w:proofErr w:type="spellStart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многофонкционального</w:t>
            </w:r>
            <w:proofErr w:type="spellEnd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 222 посадочных мест в ст</w:t>
            </w:r>
            <w:proofErr w:type="gramStart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0625">
              <w:rPr>
                <w:rFonts w:ascii="Times New Roman" w:hAnsi="Times New Roman" w:cs="Times New Roman"/>
                <w:sz w:val="28"/>
                <w:szCs w:val="28"/>
              </w:rPr>
              <w:t>ергиевской.</w:t>
            </w:r>
          </w:p>
          <w:p w:rsidR="00BC0B59" w:rsidRDefault="00BC0B59" w:rsidP="00BC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85A" w:rsidRPr="007E285A" w:rsidRDefault="007E285A" w:rsidP="007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E74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200 </w:t>
            </w:r>
            <w:r w:rsidRPr="007E285A">
              <w:rPr>
                <w:rFonts w:ascii="Times New Roman" w:hAnsi="Times New Roman" w:cs="Times New Roman"/>
                <w:b/>
                <w:sz w:val="28"/>
                <w:szCs w:val="28"/>
              </w:rPr>
              <w:t>00200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85A">
              <w:rPr>
                <w:rFonts w:ascii="Times New Roman" w:hAnsi="Times New Roman" w:cs="Times New Roman"/>
                <w:sz w:val="28"/>
                <w:szCs w:val="28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 w:rsidRPr="007E285A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7E285A">
              <w:rPr>
                <w:rFonts w:ascii="Times New Roman" w:hAnsi="Times New Roman" w:cs="Times New Roman"/>
                <w:sz w:val="28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7E285A" w:rsidRDefault="007E285A" w:rsidP="00BC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85A" w:rsidRPr="007E285A" w:rsidRDefault="007E285A" w:rsidP="007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285A">
              <w:rPr>
                <w:rFonts w:ascii="Times New Roman" w:hAnsi="Times New Roman" w:cs="Times New Roman"/>
                <w:sz w:val="28"/>
                <w:szCs w:val="28"/>
              </w:rPr>
              <w:t xml:space="preserve">ередаваемые полномочия администрации муниципального образования </w:t>
            </w:r>
            <w:proofErr w:type="spellStart"/>
            <w:r w:rsidRPr="007E285A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7E285A">
              <w:rPr>
                <w:rFonts w:ascii="Times New Roman" w:hAnsi="Times New Roman" w:cs="Times New Roman"/>
                <w:sz w:val="28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BC0B59" w:rsidRDefault="00BC0B59" w:rsidP="007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33" w:rsidRDefault="00920933" w:rsidP="007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33">
              <w:rPr>
                <w:rFonts w:ascii="Times New Roman" w:hAnsi="Times New Roman" w:cs="Times New Roman"/>
                <w:b/>
                <w:sz w:val="28"/>
                <w:szCs w:val="28"/>
              </w:rPr>
              <w:t>66 100 00060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лицам, замещавшим муниципальные должности и должности муниципальной службы в администрации Сергиевского сельского поселения Кореновского района на 2024-2026 год.</w:t>
            </w:r>
          </w:p>
          <w:p w:rsidR="00920933" w:rsidRDefault="00920933" w:rsidP="007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72" w:rsidRDefault="00920933" w:rsidP="00A8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25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выплату пенсионерам </w:t>
            </w:r>
            <w:r w:rsidRPr="007E285A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</w:t>
            </w:r>
            <w:r w:rsidR="00A87672">
              <w:rPr>
                <w:rFonts w:ascii="Times New Roman" w:hAnsi="Times New Roman" w:cs="Times New Roman"/>
                <w:sz w:val="28"/>
                <w:szCs w:val="28"/>
              </w:rPr>
              <w:t>о поселения Кореновского района, замещавшим муниципальные должности и должности муниципальной службы в администрации Сергиевского сельского поселения Кореновского района на 2024-2026 год.</w:t>
            </w:r>
          </w:p>
          <w:p w:rsidR="00920933" w:rsidRPr="007E285A" w:rsidRDefault="00920933" w:rsidP="00920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33" w:rsidRDefault="00920933" w:rsidP="007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33" w:rsidRPr="00920933" w:rsidRDefault="00920933" w:rsidP="007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85A" w:rsidRPr="00860625" w:rsidRDefault="007E285A" w:rsidP="007E2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315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179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630"/>
        </w:trPr>
        <w:tc>
          <w:tcPr>
            <w:tcW w:w="9321" w:type="dxa"/>
            <w:shd w:val="clear" w:color="auto" w:fill="auto"/>
            <w:noWrap/>
            <w:vAlign w:val="center"/>
          </w:tcPr>
          <w:tbl>
            <w:tblPr>
              <w:tblW w:w="0" w:type="auto"/>
              <w:tblInd w:w="250" w:type="dxa"/>
              <w:tblLook w:val="0000"/>
            </w:tblPr>
            <w:tblGrid>
              <w:gridCol w:w="9321"/>
            </w:tblGrid>
            <w:tr w:rsidR="00351527" w:rsidRPr="00192FCD" w:rsidTr="00A67DEE">
              <w:trPr>
                <w:trHeight w:val="179"/>
              </w:trPr>
              <w:tc>
                <w:tcPr>
                  <w:tcW w:w="9321" w:type="dxa"/>
                  <w:shd w:val="clear" w:color="auto" w:fill="auto"/>
                  <w:noWrap/>
                  <w:vAlign w:val="center"/>
                </w:tcPr>
                <w:p w:rsidR="00351527" w:rsidRPr="00A67DEE" w:rsidRDefault="00844A23" w:rsidP="007D7B03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="00351527" w:rsidRPr="00A67DEE">
                    <w:rPr>
                      <w:b/>
                      <w:sz w:val="28"/>
                      <w:szCs w:val="28"/>
                    </w:rPr>
                    <w:t>Целевые программы Сергиевского сельского поселения</w:t>
                  </w:r>
                </w:p>
                <w:p w:rsidR="00351527" w:rsidRPr="00A67DEE" w:rsidRDefault="00351527" w:rsidP="007D7B03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>По данной целевой статье отражаются расходы на целевые программы, финансируемые из бюджета поселения.</w:t>
                  </w: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A67DEE">
                    <w:rPr>
                      <w:b/>
                      <w:sz w:val="28"/>
                      <w:szCs w:val="28"/>
                    </w:rPr>
                    <w:t>01 100 00000</w:t>
                  </w:r>
                  <w:r w:rsidRPr="007D7B03">
                    <w:rPr>
                      <w:sz w:val="28"/>
                      <w:szCs w:val="28"/>
                    </w:rPr>
                    <w:t xml:space="preserve">  </w:t>
                  </w:r>
                  <w:r w:rsidR="00ED71DC">
                    <w:rPr>
                      <w:sz w:val="28"/>
                      <w:szCs w:val="28"/>
                    </w:rPr>
                    <w:t>Муниципальная</w:t>
                  </w:r>
                  <w:r w:rsidRPr="007D7B03">
                    <w:rPr>
                      <w:sz w:val="28"/>
                      <w:szCs w:val="28"/>
                    </w:rPr>
                    <w:t xml:space="preserve">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      </w:r>
                  <w:r w:rsidR="000C6B43" w:rsidRPr="007D7B03">
                    <w:rPr>
                      <w:sz w:val="28"/>
                      <w:szCs w:val="28"/>
                    </w:rPr>
                    <w:t>2</w:t>
                  </w:r>
                  <w:r w:rsidR="00ED71DC">
                    <w:rPr>
                      <w:sz w:val="28"/>
                      <w:szCs w:val="28"/>
                    </w:rPr>
                    <w:t>4</w:t>
                  </w:r>
                  <w:r w:rsidR="00A5064A" w:rsidRPr="007D7B03">
                    <w:rPr>
                      <w:sz w:val="28"/>
                      <w:szCs w:val="28"/>
                    </w:rPr>
                    <w:t>-202</w:t>
                  </w:r>
                  <w:r w:rsidR="00ED71DC">
                    <w:rPr>
                      <w:sz w:val="28"/>
                      <w:szCs w:val="28"/>
                    </w:rPr>
                    <w:t xml:space="preserve">6 </w:t>
                  </w:r>
                  <w:r w:rsidRPr="007D7B03">
                    <w:rPr>
                      <w:sz w:val="28"/>
                      <w:szCs w:val="28"/>
                    </w:rPr>
                    <w:t>год</w:t>
                  </w:r>
                  <w:r w:rsidR="00A5064A" w:rsidRPr="007D7B03">
                    <w:rPr>
                      <w:sz w:val="28"/>
                      <w:szCs w:val="28"/>
                    </w:rPr>
                    <w:t>а</w:t>
                  </w:r>
                  <w:r w:rsidRPr="007D7B03">
                    <w:rPr>
                      <w:sz w:val="28"/>
                      <w:szCs w:val="28"/>
                    </w:rPr>
                    <w:t>»</w:t>
                  </w: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>По данной целевой статье отражаются расходы на содержание  работников ТОС.</w:t>
                  </w:r>
                </w:p>
                <w:p w:rsidR="000A315E" w:rsidRPr="007D7B03" w:rsidRDefault="000A315E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0A315E" w:rsidRPr="007D7B03" w:rsidRDefault="000A315E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A67DEE">
                    <w:rPr>
                      <w:b/>
                      <w:sz w:val="28"/>
                      <w:szCs w:val="28"/>
                    </w:rPr>
                    <w:t>02 100 00000</w:t>
                  </w:r>
                  <w:r w:rsidRPr="007D7B03">
                    <w:rPr>
                      <w:sz w:val="28"/>
                      <w:szCs w:val="28"/>
                    </w:rPr>
                    <w:t xml:space="preserve"> </w:t>
                  </w:r>
                  <w:r w:rsidR="00ED71DC">
                    <w:rPr>
                      <w:sz w:val="28"/>
                      <w:szCs w:val="28"/>
                    </w:rPr>
                    <w:t>Муниципальная</w:t>
                  </w:r>
                  <w:r w:rsidR="00ED71DC" w:rsidRPr="007D7B03">
                    <w:rPr>
                      <w:sz w:val="28"/>
                      <w:szCs w:val="28"/>
                    </w:rPr>
                    <w:t xml:space="preserve"> программа </w:t>
                  </w:r>
                  <w:r w:rsidRPr="007D7B03">
                    <w:rPr>
                      <w:sz w:val="28"/>
                      <w:szCs w:val="28"/>
                    </w:rPr>
                    <w:t>«Безопасность дорожного движения на территории Сергиевского сельского поселения Кореновского района на 202</w:t>
                  </w:r>
                  <w:r w:rsidR="00ED71DC">
                    <w:rPr>
                      <w:sz w:val="28"/>
                      <w:szCs w:val="28"/>
                    </w:rPr>
                    <w:t>4</w:t>
                  </w:r>
                  <w:r w:rsidR="00A5064A" w:rsidRPr="007D7B03">
                    <w:rPr>
                      <w:sz w:val="28"/>
                      <w:szCs w:val="28"/>
                    </w:rPr>
                    <w:t>-202</w:t>
                  </w:r>
                  <w:r w:rsidR="00ED71DC">
                    <w:rPr>
                      <w:sz w:val="28"/>
                      <w:szCs w:val="28"/>
                    </w:rPr>
                    <w:t>6</w:t>
                  </w:r>
                  <w:r w:rsidRPr="007D7B03">
                    <w:rPr>
                      <w:sz w:val="28"/>
                      <w:szCs w:val="28"/>
                    </w:rPr>
                    <w:t>год</w:t>
                  </w:r>
                  <w:r w:rsidR="00A5064A" w:rsidRPr="007D7B03">
                    <w:rPr>
                      <w:sz w:val="28"/>
                      <w:szCs w:val="28"/>
                    </w:rPr>
                    <w:t>а</w:t>
                  </w:r>
                  <w:r w:rsidRPr="007D7B03">
                    <w:rPr>
                      <w:sz w:val="28"/>
                      <w:szCs w:val="28"/>
                    </w:rPr>
                    <w:t>»</w:t>
                  </w:r>
                </w:p>
                <w:p w:rsidR="000A315E" w:rsidRPr="007D7B03" w:rsidRDefault="000A315E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0A315E" w:rsidRPr="007D7B03" w:rsidRDefault="000A315E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>По данной целевой статье отражаются расходы на безопасность дорожного хозяйства  в Сергиевском сельском поселении</w:t>
                  </w:r>
                </w:p>
                <w:p w:rsidR="000A315E" w:rsidRPr="007D7B03" w:rsidRDefault="000A315E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351527" w:rsidRPr="00A67AC7" w:rsidTr="00670B1D">
              <w:trPr>
                <w:trHeight w:val="4827"/>
              </w:trPr>
              <w:tc>
                <w:tcPr>
                  <w:tcW w:w="9321" w:type="dxa"/>
                  <w:shd w:val="clear" w:color="auto" w:fill="auto"/>
                  <w:noWrap/>
                  <w:vAlign w:val="center"/>
                </w:tcPr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A67DEE">
                    <w:rPr>
                      <w:b/>
                      <w:sz w:val="28"/>
                      <w:szCs w:val="28"/>
                    </w:rPr>
                    <w:lastRenderedPageBreak/>
                    <w:t>03 100 00000</w:t>
                  </w:r>
                  <w:r w:rsidRPr="007D7B03">
                    <w:rPr>
                      <w:sz w:val="28"/>
                      <w:szCs w:val="28"/>
                    </w:rPr>
                    <w:t xml:space="preserve">  </w:t>
                  </w:r>
                  <w:r w:rsidR="00ED71DC">
                    <w:rPr>
                      <w:sz w:val="28"/>
                      <w:szCs w:val="28"/>
                    </w:rPr>
                    <w:t>Муниципальная</w:t>
                  </w:r>
                  <w:r w:rsidR="00ED71DC" w:rsidRPr="007D7B03">
                    <w:rPr>
                      <w:sz w:val="28"/>
                      <w:szCs w:val="28"/>
                    </w:rPr>
                    <w:t xml:space="preserve"> программа </w:t>
                  </w:r>
                  <w:r w:rsidRPr="007D7B03">
                    <w:rPr>
                      <w:sz w:val="28"/>
                      <w:szCs w:val="28"/>
                    </w:rPr>
                    <w:t>«Информатизация Сергиевского сельского поселения Кореновского района на 20</w:t>
                  </w:r>
                  <w:r w:rsidR="000A315E" w:rsidRPr="007D7B03">
                    <w:rPr>
                      <w:sz w:val="28"/>
                      <w:szCs w:val="28"/>
                    </w:rPr>
                    <w:t>2</w:t>
                  </w:r>
                  <w:r w:rsidR="00ED71DC">
                    <w:rPr>
                      <w:sz w:val="28"/>
                      <w:szCs w:val="28"/>
                    </w:rPr>
                    <w:t>4</w:t>
                  </w:r>
                  <w:r w:rsidR="00A5064A" w:rsidRPr="007D7B03">
                    <w:rPr>
                      <w:sz w:val="28"/>
                      <w:szCs w:val="28"/>
                    </w:rPr>
                    <w:t>-202</w:t>
                  </w:r>
                  <w:r w:rsidR="00ED71DC">
                    <w:rPr>
                      <w:sz w:val="28"/>
                      <w:szCs w:val="28"/>
                    </w:rPr>
                    <w:t>6</w:t>
                  </w:r>
                  <w:r w:rsidRPr="007D7B03">
                    <w:rPr>
                      <w:sz w:val="28"/>
                      <w:szCs w:val="28"/>
                    </w:rPr>
                    <w:t xml:space="preserve"> год</w:t>
                  </w:r>
                  <w:r w:rsidR="00C11635" w:rsidRPr="007D7B03">
                    <w:rPr>
                      <w:sz w:val="28"/>
                      <w:szCs w:val="28"/>
                    </w:rPr>
                    <w:t>а</w:t>
                  </w:r>
                  <w:r w:rsidRPr="007D7B03">
                    <w:rPr>
                      <w:sz w:val="28"/>
                      <w:szCs w:val="28"/>
                    </w:rPr>
                    <w:t>»</w:t>
                  </w: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>По данной целевой статье отражаются расходы на информатизацию деятельности администрации поселения.</w:t>
                  </w: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A67DEE">
                    <w:rPr>
                      <w:b/>
                      <w:sz w:val="28"/>
                      <w:szCs w:val="28"/>
                    </w:rPr>
                    <w:t>04 100 00000</w:t>
                  </w:r>
                  <w:r w:rsidRPr="007D7B03">
                    <w:rPr>
                      <w:sz w:val="28"/>
                      <w:szCs w:val="28"/>
                    </w:rPr>
                    <w:t xml:space="preserve">  </w:t>
                  </w:r>
                  <w:r w:rsidR="00ED71DC">
                    <w:rPr>
                      <w:sz w:val="28"/>
                      <w:szCs w:val="28"/>
                    </w:rPr>
                    <w:t>Муниципальная</w:t>
                  </w:r>
                  <w:r w:rsidR="00ED71DC" w:rsidRPr="007D7B03">
                    <w:rPr>
                      <w:sz w:val="28"/>
                      <w:szCs w:val="28"/>
                    </w:rPr>
                    <w:t xml:space="preserve"> программа </w:t>
                  </w:r>
                  <w:r w:rsidRPr="007D7B03">
                    <w:rPr>
                      <w:sz w:val="28"/>
                      <w:szCs w:val="28"/>
                    </w:rPr>
                    <w:t>«Поддержка малого и среднего предпринимательства в Сергиевском сельском поселении Кореновского района на 20</w:t>
                  </w:r>
                  <w:r w:rsidR="000A315E" w:rsidRPr="007D7B03">
                    <w:rPr>
                      <w:sz w:val="28"/>
                      <w:szCs w:val="28"/>
                    </w:rPr>
                    <w:t>2</w:t>
                  </w:r>
                  <w:r w:rsidR="00ED71DC">
                    <w:rPr>
                      <w:sz w:val="28"/>
                      <w:szCs w:val="28"/>
                    </w:rPr>
                    <w:t>4</w:t>
                  </w:r>
                  <w:r w:rsidR="00C11635" w:rsidRPr="007D7B03">
                    <w:rPr>
                      <w:sz w:val="28"/>
                      <w:szCs w:val="28"/>
                    </w:rPr>
                    <w:t>-202</w:t>
                  </w:r>
                  <w:r w:rsidR="00ED71DC">
                    <w:rPr>
                      <w:sz w:val="28"/>
                      <w:szCs w:val="28"/>
                    </w:rPr>
                    <w:t>6</w:t>
                  </w:r>
                  <w:r w:rsidRPr="007D7B03">
                    <w:rPr>
                      <w:sz w:val="28"/>
                      <w:szCs w:val="28"/>
                    </w:rPr>
                    <w:t>год</w:t>
                  </w:r>
                  <w:r w:rsidR="00ED71DC">
                    <w:rPr>
                      <w:sz w:val="28"/>
                      <w:szCs w:val="28"/>
                    </w:rPr>
                    <w:t>ы</w:t>
                  </w:r>
                  <w:r w:rsidRPr="007D7B03">
                    <w:rPr>
                      <w:sz w:val="28"/>
                      <w:szCs w:val="28"/>
                    </w:rPr>
                    <w:t>»</w:t>
                  </w: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0C6B43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 xml:space="preserve">По данной целевой статье отражаются расходы  на создание условий для развития малого и среднего предпринимательства на территории Сергиевского сельского поселения </w:t>
                  </w:r>
                  <w:r w:rsidR="00A802D9" w:rsidRPr="007D7B03">
                    <w:rPr>
                      <w:sz w:val="28"/>
                      <w:szCs w:val="28"/>
                    </w:rPr>
                    <w:t xml:space="preserve">в </w:t>
                  </w:r>
                  <w:r w:rsidRPr="007D7B03">
                    <w:rPr>
                      <w:sz w:val="28"/>
                      <w:szCs w:val="28"/>
                    </w:rPr>
                    <w:t>20</w:t>
                  </w:r>
                  <w:r w:rsidR="000A315E" w:rsidRPr="007D7B03">
                    <w:rPr>
                      <w:sz w:val="28"/>
                      <w:szCs w:val="28"/>
                    </w:rPr>
                    <w:t>2</w:t>
                  </w:r>
                  <w:r w:rsidR="00ED71DC">
                    <w:rPr>
                      <w:sz w:val="28"/>
                      <w:szCs w:val="28"/>
                    </w:rPr>
                    <w:t>4</w:t>
                  </w:r>
                  <w:r w:rsidR="00C11635" w:rsidRPr="007D7B03">
                    <w:rPr>
                      <w:sz w:val="28"/>
                      <w:szCs w:val="28"/>
                    </w:rPr>
                    <w:t>-202</w:t>
                  </w:r>
                  <w:r w:rsidR="00ED71DC">
                    <w:rPr>
                      <w:sz w:val="28"/>
                      <w:szCs w:val="28"/>
                    </w:rPr>
                    <w:t>6</w:t>
                  </w:r>
                  <w:r w:rsidRPr="007D7B03">
                    <w:rPr>
                      <w:sz w:val="28"/>
                      <w:szCs w:val="28"/>
                    </w:rPr>
                    <w:t>год</w:t>
                  </w:r>
                  <w:r w:rsidR="00ED71DC">
                    <w:rPr>
                      <w:sz w:val="28"/>
                      <w:szCs w:val="28"/>
                    </w:rPr>
                    <w:t>ы</w:t>
                  </w:r>
                  <w:r w:rsidR="00C11635" w:rsidRPr="007D7B03">
                    <w:rPr>
                      <w:sz w:val="28"/>
                      <w:szCs w:val="28"/>
                    </w:rPr>
                    <w:t>»</w:t>
                  </w:r>
                  <w:r w:rsidRPr="007D7B03">
                    <w:rPr>
                      <w:sz w:val="28"/>
                      <w:szCs w:val="28"/>
                    </w:rPr>
                    <w:t>.</w:t>
                  </w:r>
                </w:p>
                <w:p w:rsidR="008E306D" w:rsidRPr="007D7B03" w:rsidRDefault="008E306D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E66574" w:rsidRPr="007D7B03" w:rsidRDefault="00E66574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A67DEE">
                    <w:rPr>
                      <w:b/>
                      <w:sz w:val="28"/>
                      <w:szCs w:val="28"/>
                    </w:rPr>
                    <w:t>0</w:t>
                  </w:r>
                  <w:r w:rsidR="008E306D" w:rsidRPr="00A67DEE">
                    <w:rPr>
                      <w:b/>
                      <w:sz w:val="28"/>
                      <w:szCs w:val="28"/>
                    </w:rPr>
                    <w:t>5</w:t>
                  </w:r>
                  <w:r w:rsidRPr="00A67DEE">
                    <w:rPr>
                      <w:b/>
                      <w:sz w:val="28"/>
                      <w:szCs w:val="28"/>
                    </w:rPr>
                    <w:t xml:space="preserve"> 100 00000</w:t>
                  </w:r>
                  <w:r w:rsidRPr="007D7B03">
                    <w:rPr>
                      <w:sz w:val="28"/>
                      <w:szCs w:val="28"/>
                    </w:rPr>
                    <w:t xml:space="preserve"> </w:t>
                  </w:r>
                  <w:r w:rsidR="00ED71DC">
                    <w:rPr>
                      <w:sz w:val="28"/>
                      <w:szCs w:val="28"/>
                    </w:rPr>
                    <w:t>Муниципальная</w:t>
                  </w:r>
                  <w:r w:rsidR="00ED71DC" w:rsidRPr="007D7B03">
                    <w:rPr>
                      <w:sz w:val="28"/>
                      <w:szCs w:val="28"/>
                    </w:rPr>
                    <w:t xml:space="preserve"> программа </w:t>
                  </w:r>
                  <w:r w:rsidRPr="007D7B03">
                    <w:rPr>
                      <w:sz w:val="28"/>
                      <w:szCs w:val="28"/>
                    </w:rPr>
                    <w:t xml:space="preserve">«Противодействие коррупции в Сергиевском сельском поселении Кореновского района </w:t>
                  </w:r>
                  <w:r w:rsidR="007D1A87" w:rsidRPr="007D7B03">
                    <w:rPr>
                      <w:sz w:val="28"/>
                      <w:szCs w:val="28"/>
                    </w:rPr>
                    <w:t>в</w:t>
                  </w:r>
                  <w:r w:rsidRPr="007D7B03">
                    <w:rPr>
                      <w:sz w:val="28"/>
                      <w:szCs w:val="28"/>
                    </w:rPr>
                    <w:t xml:space="preserve"> 20</w:t>
                  </w:r>
                  <w:r w:rsidR="000A315E" w:rsidRPr="007D7B03">
                    <w:rPr>
                      <w:sz w:val="28"/>
                      <w:szCs w:val="28"/>
                    </w:rPr>
                    <w:t>2</w:t>
                  </w:r>
                  <w:r w:rsidR="00ED71DC">
                    <w:rPr>
                      <w:sz w:val="28"/>
                      <w:szCs w:val="28"/>
                    </w:rPr>
                    <w:t>4</w:t>
                  </w:r>
                  <w:r w:rsidR="00C11635" w:rsidRPr="007D7B03">
                    <w:rPr>
                      <w:sz w:val="28"/>
                      <w:szCs w:val="28"/>
                    </w:rPr>
                    <w:t>-202</w:t>
                  </w:r>
                  <w:r w:rsidR="00ED71DC">
                    <w:rPr>
                      <w:sz w:val="28"/>
                      <w:szCs w:val="28"/>
                    </w:rPr>
                    <w:t>6</w:t>
                  </w:r>
                  <w:r w:rsidRPr="007D7B03">
                    <w:rPr>
                      <w:sz w:val="28"/>
                      <w:szCs w:val="28"/>
                    </w:rPr>
                    <w:t xml:space="preserve"> год</w:t>
                  </w:r>
                  <w:r w:rsidR="00ED71DC">
                    <w:rPr>
                      <w:sz w:val="28"/>
                      <w:szCs w:val="28"/>
                    </w:rPr>
                    <w:t>ы</w:t>
                  </w:r>
                  <w:r w:rsidRPr="007D7B03">
                    <w:rPr>
                      <w:sz w:val="28"/>
                      <w:szCs w:val="28"/>
                    </w:rPr>
                    <w:t>»</w:t>
                  </w: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351527" w:rsidRPr="007D7B03" w:rsidRDefault="00351527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>По данной целевой статье отражаются расходы на противодействие коррупции в Сергиевском сельском поселении.</w:t>
                  </w:r>
                </w:p>
                <w:p w:rsidR="001A7623" w:rsidRPr="007D7B03" w:rsidRDefault="001A7623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1A7623" w:rsidRPr="007D7B03" w:rsidRDefault="001A7623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>По данной целевой статье отражаются расходы на развитие муниципальной службы в Сергиевском сельском поселении.</w:t>
                  </w:r>
                </w:p>
                <w:p w:rsidR="00A802D9" w:rsidRPr="007D7B03" w:rsidRDefault="00A802D9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067FE9" w:rsidRPr="007D7B03" w:rsidRDefault="00A802D9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A67DEE">
                    <w:rPr>
                      <w:b/>
                      <w:sz w:val="28"/>
                      <w:szCs w:val="28"/>
                    </w:rPr>
                    <w:t>0</w:t>
                  </w:r>
                  <w:r w:rsidR="00014958">
                    <w:rPr>
                      <w:b/>
                      <w:sz w:val="28"/>
                      <w:szCs w:val="28"/>
                    </w:rPr>
                    <w:t>6</w:t>
                  </w:r>
                  <w:r w:rsidRPr="00A67DEE">
                    <w:rPr>
                      <w:b/>
                      <w:sz w:val="28"/>
                      <w:szCs w:val="28"/>
                    </w:rPr>
                    <w:t xml:space="preserve"> 100 00000</w:t>
                  </w:r>
                  <w:r w:rsidRPr="007D7B03">
                    <w:rPr>
                      <w:sz w:val="28"/>
                      <w:szCs w:val="28"/>
                    </w:rPr>
                    <w:t xml:space="preserve"> </w:t>
                  </w:r>
                  <w:r w:rsidR="00067FE9" w:rsidRPr="007D7B03">
                    <w:rPr>
                      <w:sz w:val="28"/>
                      <w:szCs w:val="28"/>
                    </w:rPr>
                    <w:t xml:space="preserve"> </w:t>
                  </w:r>
                  <w:r w:rsidR="00ED71DC">
                    <w:rPr>
                      <w:sz w:val="28"/>
                      <w:szCs w:val="28"/>
                    </w:rPr>
                    <w:t>Муниципальная</w:t>
                  </w:r>
                  <w:r w:rsidR="00ED71DC" w:rsidRPr="007D7B03">
                    <w:rPr>
                      <w:sz w:val="28"/>
                      <w:szCs w:val="28"/>
                    </w:rPr>
                    <w:t xml:space="preserve"> программа </w:t>
                  </w:r>
                  <w:r w:rsidR="00067FE9" w:rsidRPr="007D7B03">
                    <w:rPr>
                      <w:sz w:val="28"/>
                      <w:szCs w:val="28"/>
                    </w:rPr>
                    <w:t>«Охрана окружающей среды в Сергиевском сельском поселении Кореновского района</w:t>
                  </w:r>
                  <w:r w:rsidR="00C11635" w:rsidRPr="007D7B03">
                    <w:rPr>
                      <w:sz w:val="28"/>
                      <w:szCs w:val="28"/>
                    </w:rPr>
                    <w:t xml:space="preserve"> на 202</w:t>
                  </w:r>
                  <w:r w:rsidR="00ED71DC">
                    <w:rPr>
                      <w:sz w:val="28"/>
                      <w:szCs w:val="28"/>
                    </w:rPr>
                    <w:t>4</w:t>
                  </w:r>
                  <w:r w:rsidR="00C11635" w:rsidRPr="007D7B03">
                    <w:rPr>
                      <w:sz w:val="28"/>
                      <w:szCs w:val="28"/>
                    </w:rPr>
                    <w:t>-202</w:t>
                  </w:r>
                  <w:r w:rsidR="00ED71DC">
                    <w:rPr>
                      <w:sz w:val="28"/>
                      <w:szCs w:val="28"/>
                    </w:rPr>
                    <w:t>6</w:t>
                  </w:r>
                  <w:r w:rsidR="00C11635" w:rsidRPr="007D7B03">
                    <w:rPr>
                      <w:sz w:val="28"/>
                      <w:szCs w:val="28"/>
                    </w:rPr>
                    <w:t xml:space="preserve"> год</w:t>
                  </w:r>
                  <w:r w:rsidR="00ED71DC">
                    <w:rPr>
                      <w:sz w:val="28"/>
                      <w:szCs w:val="28"/>
                    </w:rPr>
                    <w:t>ы</w:t>
                  </w:r>
                  <w:r w:rsidR="00067FE9" w:rsidRPr="007D7B03">
                    <w:rPr>
                      <w:sz w:val="28"/>
                      <w:szCs w:val="28"/>
                    </w:rPr>
                    <w:t>»</w:t>
                  </w:r>
                  <w:r w:rsidR="00C11635" w:rsidRPr="007D7B03">
                    <w:rPr>
                      <w:sz w:val="28"/>
                      <w:szCs w:val="28"/>
                    </w:rPr>
                    <w:t xml:space="preserve"> </w:t>
                  </w:r>
                </w:p>
                <w:p w:rsidR="00C11635" w:rsidRPr="007D7B03" w:rsidRDefault="00C11635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A802D9" w:rsidRPr="007D7B03" w:rsidRDefault="00A802D9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 xml:space="preserve">По данной целевой статье отражаются расходы на </w:t>
                  </w:r>
                  <w:r w:rsidR="00067FE9" w:rsidRPr="007D7B03">
                    <w:rPr>
                      <w:sz w:val="28"/>
                      <w:szCs w:val="28"/>
                    </w:rPr>
                    <w:t>охрану окружающей среды в Сергиевском сельском поселении Кореновского района.</w:t>
                  </w:r>
                </w:p>
                <w:p w:rsidR="008E5965" w:rsidRPr="007D7B03" w:rsidRDefault="008E5965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0A45EB" w:rsidRDefault="00ED71DC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="00014958"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sz w:val="28"/>
                      <w:szCs w:val="28"/>
                    </w:rPr>
                    <w:t> 100 00000</w:t>
                  </w:r>
                  <w:r w:rsidR="008E5965" w:rsidRPr="007D7B03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Муниципальная</w:t>
                  </w:r>
                  <w:r w:rsidRPr="007D7B03">
                    <w:rPr>
                      <w:sz w:val="28"/>
                      <w:szCs w:val="28"/>
                    </w:rPr>
                    <w:t xml:space="preserve"> программа </w:t>
                  </w:r>
                  <w:r w:rsidR="004D59A1">
                    <w:rPr>
                      <w:sz w:val="28"/>
                      <w:szCs w:val="28"/>
                    </w:rPr>
                    <w:t>«Организация водоснабжения населения  Сергиевского сельского поселения Кореновского района на 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4D59A1">
                    <w:rPr>
                      <w:sz w:val="28"/>
                      <w:szCs w:val="28"/>
                    </w:rPr>
                    <w:t>-2025годы»</w:t>
                  </w:r>
                </w:p>
                <w:p w:rsidR="004D59A1" w:rsidRPr="007D7B03" w:rsidRDefault="004D59A1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0A45EB" w:rsidRPr="007D7B03" w:rsidRDefault="000A45EB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>По данной целевой статье отражаются расходы на ремонт систем водоснабжения в Сергиевском сельском поселении.</w:t>
                  </w:r>
                </w:p>
                <w:p w:rsidR="00C11635" w:rsidRPr="007D7B03" w:rsidRDefault="00C11635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E74DB0" w:rsidRPr="00E74DB0" w:rsidRDefault="00ED71DC" w:rsidP="00E74DB0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09 100 00000</w:t>
                  </w:r>
                  <w:r w:rsidR="00E74DB0" w:rsidRPr="00E74DB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B14C4">
                    <w:rPr>
                      <w:sz w:val="28"/>
                      <w:szCs w:val="28"/>
                    </w:rPr>
                    <w:t>Муниципальная</w:t>
                  </w:r>
                  <w:r w:rsidR="00CB14C4" w:rsidRPr="007D7B03">
                    <w:rPr>
                      <w:sz w:val="28"/>
                      <w:szCs w:val="28"/>
                    </w:rPr>
                    <w:t xml:space="preserve"> программа </w:t>
                  </w:r>
                  <w:r w:rsidR="00E74DB0" w:rsidRPr="00E74DB0">
                    <w:rPr>
                      <w:sz w:val="28"/>
                      <w:szCs w:val="28"/>
                    </w:rPr>
                    <w:t>«Благоустройство территории в Сергиевско</w:t>
                  </w:r>
                  <w:r>
                    <w:rPr>
                      <w:sz w:val="28"/>
                      <w:szCs w:val="28"/>
                    </w:rPr>
                    <w:t xml:space="preserve">го </w:t>
                  </w:r>
                  <w:r w:rsidR="00E74DB0" w:rsidRPr="00E74DB0">
                    <w:rPr>
                      <w:sz w:val="28"/>
                      <w:szCs w:val="28"/>
                    </w:rPr>
                    <w:t>сельском поселении Кореновского района в 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E74DB0" w:rsidRPr="00E74DB0">
                    <w:rPr>
                      <w:sz w:val="28"/>
                      <w:szCs w:val="28"/>
                    </w:rPr>
                    <w:t>-202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="00E74DB0" w:rsidRPr="00E74DB0">
                    <w:rPr>
                      <w:sz w:val="28"/>
                      <w:szCs w:val="28"/>
                    </w:rPr>
                    <w:t xml:space="preserve"> году»</w:t>
                  </w:r>
                </w:p>
                <w:p w:rsidR="00E74DB0" w:rsidRDefault="00E74DB0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95292E" w:rsidRDefault="0095292E" w:rsidP="0095292E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>По данной целевой статье отражаются расходы</w:t>
                  </w:r>
                  <w:r w:rsidRPr="0095292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 б</w:t>
                  </w:r>
                  <w:r w:rsidRPr="0095292E">
                    <w:rPr>
                      <w:sz w:val="28"/>
                      <w:szCs w:val="28"/>
                    </w:rPr>
                    <w:t xml:space="preserve">лагоустройство территории </w:t>
                  </w:r>
                  <w:r w:rsidR="00ED71DC">
                    <w:rPr>
                      <w:sz w:val="28"/>
                      <w:szCs w:val="28"/>
                    </w:rPr>
                    <w:t>Сергиевского</w:t>
                  </w:r>
                  <w:r w:rsidRPr="0095292E">
                    <w:rPr>
                      <w:sz w:val="28"/>
                      <w:szCs w:val="28"/>
                    </w:rPr>
                    <w:t xml:space="preserve"> сельско</w:t>
                  </w:r>
                  <w:r w:rsidR="00ED71DC">
                    <w:rPr>
                      <w:sz w:val="28"/>
                      <w:szCs w:val="28"/>
                    </w:rPr>
                    <w:t>го</w:t>
                  </w:r>
                  <w:r w:rsidRPr="0095292E">
                    <w:rPr>
                      <w:sz w:val="28"/>
                      <w:szCs w:val="28"/>
                    </w:rPr>
                    <w:t xml:space="preserve"> поселени</w:t>
                  </w:r>
                  <w:r w:rsidR="00ED71DC">
                    <w:rPr>
                      <w:sz w:val="28"/>
                      <w:szCs w:val="28"/>
                    </w:rPr>
                    <w:t>я</w:t>
                  </w:r>
                  <w:r w:rsidRPr="0095292E">
                    <w:rPr>
                      <w:sz w:val="28"/>
                      <w:szCs w:val="28"/>
                    </w:rPr>
                    <w:t xml:space="preserve"> Кореновского района в 202</w:t>
                  </w:r>
                  <w:r w:rsidR="00ED71DC">
                    <w:rPr>
                      <w:sz w:val="28"/>
                      <w:szCs w:val="28"/>
                    </w:rPr>
                    <w:t>4-2026</w:t>
                  </w:r>
                  <w:r w:rsidRPr="0095292E">
                    <w:rPr>
                      <w:sz w:val="28"/>
                      <w:szCs w:val="28"/>
                    </w:rPr>
                    <w:t>год</w:t>
                  </w:r>
                  <w:r w:rsidR="00ED71DC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5292E" w:rsidRDefault="0095292E" w:rsidP="0095292E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E74DB0" w:rsidRPr="007D7B03" w:rsidRDefault="00014958" w:rsidP="00E74DB0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08</w:t>
                  </w:r>
                  <w:r w:rsidR="00E74DB0" w:rsidRPr="00E74DB0">
                    <w:rPr>
                      <w:b/>
                      <w:sz w:val="28"/>
                      <w:szCs w:val="28"/>
                    </w:rPr>
                    <w:t xml:space="preserve"> 100 </w:t>
                  </w:r>
                  <w:r w:rsidR="00CB14C4">
                    <w:rPr>
                      <w:b/>
                      <w:sz w:val="28"/>
                      <w:szCs w:val="28"/>
                    </w:rPr>
                    <w:t>00000</w:t>
                  </w:r>
                  <w:r w:rsidR="00E74DB0">
                    <w:rPr>
                      <w:rFonts w:ascii="Arial" w:hAnsi="Arial" w:cs="Arial"/>
                    </w:rPr>
                    <w:t xml:space="preserve">  </w:t>
                  </w:r>
                  <w:r w:rsidR="00CB14C4">
                    <w:rPr>
                      <w:sz w:val="28"/>
                      <w:szCs w:val="28"/>
                    </w:rPr>
                    <w:t>Муниципальная</w:t>
                  </w:r>
                  <w:r w:rsidR="00CB14C4" w:rsidRPr="007D7B03">
                    <w:rPr>
                      <w:sz w:val="28"/>
                      <w:szCs w:val="28"/>
                    </w:rPr>
                    <w:t xml:space="preserve"> программа </w:t>
                  </w:r>
                  <w:r w:rsidR="00CB14C4">
                    <w:rPr>
                      <w:sz w:val="28"/>
                      <w:szCs w:val="28"/>
                    </w:rPr>
                    <w:t xml:space="preserve"> </w:t>
                  </w:r>
                  <w:r w:rsidR="00E74DB0" w:rsidRPr="00E74DB0">
                    <w:rPr>
                      <w:sz w:val="28"/>
                      <w:szCs w:val="28"/>
                    </w:rPr>
                    <w:t xml:space="preserve">«Развитие сферы культуры в </w:t>
                  </w:r>
                  <w:r w:rsidR="00E74DB0" w:rsidRPr="00E74DB0">
                    <w:rPr>
                      <w:sz w:val="28"/>
                      <w:szCs w:val="28"/>
                    </w:rPr>
                    <w:lastRenderedPageBreak/>
                    <w:t>Сергиевском сельском поселении Кореновского района на 202</w:t>
                  </w:r>
                  <w:r w:rsidR="00CB14C4">
                    <w:rPr>
                      <w:sz w:val="28"/>
                      <w:szCs w:val="28"/>
                    </w:rPr>
                    <w:t>4-2026</w:t>
                  </w:r>
                  <w:r w:rsidR="00E74DB0" w:rsidRPr="00E74DB0">
                    <w:rPr>
                      <w:sz w:val="28"/>
                      <w:szCs w:val="28"/>
                    </w:rPr>
                    <w:t xml:space="preserve"> год</w:t>
                  </w:r>
                  <w:r w:rsidR="00CB14C4">
                    <w:rPr>
                      <w:sz w:val="28"/>
                      <w:szCs w:val="28"/>
                    </w:rPr>
                    <w:t>ы»</w:t>
                  </w:r>
                </w:p>
                <w:p w:rsidR="00E74DB0" w:rsidRDefault="00E74DB0" w:rsidP="007D7B0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95292E" w:rsidRDefault="0095292E" w:rsidP="0095292E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>По данной целевой статье отражаются расходы</w:t>
                  </w:r>
                  <w:r w:rsidRPr="0095292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 развитие сферы культуры </w:t>
                  </w:r>
                  <w:r w:rsidRPr="0095292E">
                    <w:rPr>
                      <w:sz w:val="28"/>
                      <w:szCs w:val="28"/>
                    </w:rPr>
                    <w:t>в Сергиевском сельском поселении Кореновского района в 202</w:t>
                  </w:r>
                  <w:r w:rsidR="00CB14C4">
                    <w:rPr>
                      <w:sz w:val="28"/>
                      <w:szCs w:val="28"/>
                    </w:rPr>
                    <w:t>4-2026</w:t>
                  </w:r>
                  <w:r w:rsidRPr="0095292E">
                    <w:rPr>
                      <w:sz w:val="28"/>
                      <w:szCs w:val="28"/>
                    </w:rPr>
                    <w:t>год</w:t>
                  </w:r>
                  <w:r w:rsidR="00CB14C4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5292E" w:rsidRDefault="0095292E" w:rsidP="0095292E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014958" w:rsidRPr="007D7B03" w:rsidRDefault="00014958" w:rsidP="00014958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10100 62950 </w:t>
                  </w:r>
                  <w:r>
                    <w:rPr>
                      <w:sz w:val="28"/>
                      <w:szCs w:val="28"/>
                    </w:rPr>
                    <w:t>Муниципальная</w:t>
                  </w:r>
                  <w:r w:rsidRPr="007D7B03">
                    <w:rPr>
                      <w:sz w:val="28"/>
                      <w:szCs w:val="28"/>
                    </w:rPr>
                    <w:t xml:space="preserve"> программа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74DB0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Реализация муниципальных проектов Сергиевского сельского поселения Кореновского района на 2024-2026 годы»</w:t>
                  </w:r>
                </w:p>
                <w:p w:rsidR="00014958" w:rsidRDefault="00014958" w:rsidP="0095292E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  <w:p w:rsidR="00351527" w:rsidRPr="007D7B03" w:rsidRDefault="005E048A" w:rsidP="007D7B03">
                  <w:pPr>
                    <w:pStyle w:val="a5"/>
                    <w:rPr>
                      <w:sz w:val="28"/>
                      <w:szCs w:val="28"/>
                    </w:rPr>
                  </w:pPr>
                  <w:r w:rsidRPr="007D7B03">
                    <w:rPr>
                      <w:sz w:val="28"/>
                      <w:szCs w:val="28"/>
                    </w:rPr>
                    <w:t>По данной целевой статье отражаются расходы</w:t>
                  </w:r>
                  <w:r w:rsidRPr="0095292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 реализацию муниципальных проектов </w:t>
                  </w:r>
                  <w:r w:rsidRPr="0095292E">
                    <w:rPr>
                      <w:sz w:val="28"/>
                      <w:szCs w:val="28"/>
                    </w:rPr>
                    <w:t>в Сергиевском сельском поселении Кореновского района в 202</w:t>
                  </w:r>
                  <w:r>
                    <w:rPr>
                      <w:sz w:val="28"/>
                      <w:szCs w:val="28"/>
                    </w:rPr>
                    <w:t xml:space="preserve">4-2026 </w:t>
                  </w:r>
                  <w:r w:rsidRPr="0095292E">
                    <w:rPr>
                      <w:sz w:val="28"/>
                      <w:szCs w:val="28"/>
                    </w:rPr>
                    <w:t>год</w:t>
                  </w:r>
                  <w:r>
                    <w:rPr>
                      <w:sz w:val="28"/>
                      <w:szCs w:val="28"/>
                    </w:rPr>
                    <w:t>ы.</w:t>
                  </w:r>
                </w:p>
              </w:tc>
            </w:tr>
            <w:tr w:rsidR="00351527" w:rsidRPr="00192FCD" w:rsidTr="00A67DEE">
              <w:trPr>
                <w:trHeight w:val="81"/>
              </w:trPr>
              <w:tc>
                <w:tcPr>
                  <w:tcW w:w="9321" w:type="dxa"/>
                  <w:shd w:val="clear" w:color="auto" w:fill="auto"/>
                  <w:noWrap/>
                  <w:vAlign w:val="center"/>
                </w:tcPr>
                <w:p w:rsidR="00351527" w:rsidRPr="00067FE9" w:rsidRDefault="00351527" w:rsidP="00067FE9">
                  <w:pPr>
                    <w:pStyle w:val="a5"/>
                    <w:rPr>
                      <w:sz w:val="28"/>
                      <w:szCs w:val="28"/>
                    </w:rPr>
                  </w:pPr>
                  <w:r w:rsidRPr="00067FE9">
                    <w:rPr>
                      <w:sz w:val="28"/>
                      <w:szCs w:val="28"/>
                    </w:rPr>
                    <w:lastRenderedPageBreak/>
                    <w:t>В случае внесения изменений в перечень кодов целевых статей расходов местного бюджета, утвержденных в составе ведомственной структуры расходов решением о бюджете либо сводной бюджетной росписью, до внесения соответствующих изменений в настоящее постановление применяются коды целевых статей расходов местного бюджета, установленные в составе ведомственной структуры расходов либо сводной бюджетной росписи</w:t>
                  </w:r>
                  <w:r w:rsidR="00067FE9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92FCD" w:rsidRPr="00192FCD" w:rsidRDefault="00192FCD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630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35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315"/>
        </w:trPr>
        <w:tc>
          <w:tcPr>
            <w:tcW w:w="9321" w:type="dxa"/>
            <w:shd w:val="clear" w:color="auto" w:fill="auto"/>
            <w:noWrap/>
            <w:vAlign w:val="center"/>
          </w:tcPr>
          <w:p w:rsidR="0017653D" w:rsidRPr="00192FCD" w:rsidRDefault="0017653D" w:rsidP="0017653D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6D" w:rsidRPr="00192FCD" w:rsidRDefault="00091F6D" w:rsidP="0009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  <w:p w:rsidR="00091F6D" w:rsidRPr="00192FCD" w:rsidRDefault="00091F6D" w:rsidP="0009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Сергиевского </w:t>
            </w:r>
          </w:p>
          <w:p w:rsidR="00091F6D" w:rsidRPr="00192FCD" w:rsidRDefault="00091F6D" w:rsidP="0009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7653D" w:rsidRPr="00192FCD" w:rsidRDefault="00091F6D" w:rsidP="004D5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                                                  </w:t>
            </w:r>
            <w:proofErr w:type="spellStart"/>
            <w:r w:rsidR="004D59A1">
              <w:rPr>
                <w:rFonts w:ascii="Times New Roman" w:hAnsi="Times New Roman" w:cs="Times New Roman"/>
                <w:sz w:val="28"/>
                <w:szCs w:val="28"/>
              </w:rPr>
              <w:t>И.Г.Гацко</w:t>
            </w:r>
            <w:proofErr w:type="spellEnd"/>
          </w:p>
        </w:tc>
      </w:tr>
      <w:tr w:rsidR="00192FCD" w:rsidRPr="00192FCD" w:rsidTr="00341C27">
        <w:trPr>
          <w:trHeight w:val="3860"/>
        </w:trPr>
        <w:tc>
          <w:tcPr>
            <w:tcW w:w="9321" w:type="dxa"/>
            <w:shd w:val="clear" w:color="auto" w:fill="auto"/>
            <w:noWrap/>
            <w:vAlign w:val="center"/>
          </w:tcPr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Default="00A67DEE" w:rsidP="0047498D">
            <w:pPr>
              <w:pStyle w:val="a5"/>
            </w:pPr>
          </w:p>
          <w:p w:rsidR="00A67DEE" w:rsidRPr="00192FCD" w:rsidRDefault="00A67DEE" w:rsidP="0047498D">
            <w:pPr>
              <w:pStyle w:val="a5"/>
            </w:pPr>
          </w:p>
        </w:tc>
      </w:tr>
      <w:tr w:rsidR="00192FCD" w:rsidRPr="00192FCD" w:rsidTr="00341C27">
        <w:trPr>
          <w:trHeight w:val="179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47498D">
            <w:pPr>
              <w:pStyle w:val="a5"/>
            </w:pPr>
          </w:p>
        </w:tc>
      </w:tr>
      <w:tr w:rsidR="00192FCD" w:rsidRPr="00192FCD" w:rsidTr="00341C27">
        <w:trPr>
          <w:trHeight w:val="443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47498D">
            <w:pPr>
              <w:pStyle w:val="a5"/>
            </w:pPr>
          </w:p>
        </w:tc>
      </w:tr>
      <w:tr w:rsidR="00192FCD" w:rsidRPr="00192FCD" w:rsidTr="00341C27">
        <w:trPr>
          <w:trHeight w:val="179"/>
        </w:trPr>
        <w:tc>
          <w:tcPr>
            <w:tcW w:w="9321" w:type="dxa"/>
            <w:shd w:val="clear" w:color="auto" w:fill="auto"/>
            <w:noWrap/>
            <w:vAlign w:val="center"/>
          </w:tcPr>
          <w:p w:rsidR="00A67AC7" w:rsidRPr="00A67AC7" w:rsidRDefault="00A67AC7" w:rsidP="0047498D">
            <w:pPr>
              <w:pStyle w:val="a5"/>
              <w:rPr>
                <w:b/>
              </w:rPr>
            </w:pPr>
          </w:p>
        </w:tc>
      </w:tr>
      <w:tr w:rsidR="00192FCD" w:rsidRPr="00192FCD" w:rsidTr="00A67DEE">
        <w:trPr>
          <w:trHeight w:val="80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47498D">
            <w:pPr>
              <w:pStyle w:val="a5"/>
            </w:pPr>
          </w:p>
        </w:tc>
      </w:tr>
      <w:tr w:rsidR="00192FCD" w:rsidRPr="00192FCD" w:rsidTr="00341C27">
        <w:trPr>
          <w:trHeight w:val="355"/>
        </w:trPr>
        <w:tc>
          <w:tcPr>
            <w:tcW w:w="9321" w:type="dxa"/>
            <w:shd w:val="clear" w:color="auto" w:fill="auto"/>
            <w:noWrap/>
          </w:tcPr>
          <w:p w:rsidR="00192FCD" w:rsidRPr="00192FCD" w:rsidRDefault="00192FCD" w:rsidP="00192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630"/>
        </w:trPr>
        <w:tc>
          <w:tcPr>
            <w:tcW w:w="9321" w:type="dxa"/>
            <w:shd w:val="clear" w:color="auto" w:fill="auto"/>
            <w:noWrap/>
            <w:vAlign w:val="center"/>
          </w:tcPr>
          <w:tbl>
            <w:tblPr>
              <w:tblW w:w="9240" w:type="dxa"/>
              <w:tblInd w:w="108" w:type="dxa"/>
              <w:tblLook w:val="0000"/>
            </w:tblPr>
            <w:tblGrid>
              <w:gridCol w:w="9601"/>
            </w:tblGrid>
            <w:tr w:rsidR="00E227C1" w:rsidRPr="00192FCD" w:rsidTr="00A67DEE">
              <w:trPr>
                <w:trHeight w:val="354"/>
              </w:trPr>
              <w:tc>
                <w:tcPr>
                  <w:tcW w:w="9240" w:type="dxa"/>
                  <w:shd w:val="clear" w:color="auto" w:fill="auto"/>
                  <w:vAlign w:val="center"/>
                </w:tcPr>
                <w:tbl>
                  <w:tblPr>
                    <w:tblStyle w:val="a8"/>
                    <w:tblW w:w="9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37"/>
                    <w:gridCol w:w="4248"/>
                  </w:tblGrid>
                  <w:tr w:rsidR="00E227C1" w:rsidTr="008A0931">
                    <w:tc>
                      <w:tcPr>
                        <w:tcW w:w="5137" w:type="dxa"/>
                      </w:tcPr>
                      <w:p w:rsidR="00E227C1" w:rsidRPr="00C0057F" w:rsidRDefault="00E227C1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48" w:type="dxa"/>
                      </w:tcPr>
                      <w:p w:rsidR="004D59A1" w:rsidRDefault="007D7B03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4D59A1" w:rsidRDefault="004D59A1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D59A1" w:rsidRDefault="004D59A1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4D59A1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B14C4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227C1" w:rsidRPr="00C0057F" w:rsidRDefault="00CB14C4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  </w:t>
                        </w:r>
                        <w:r w:rsidR="004D59A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E227C1" w:rsidRPr="00C0057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ПРИЛОЖЕНИЕ № 2</w:t>
                        </w:r>
                      </w:p>
                      <w:p w:rsidR="00E227C1" w:rsidRPr="00C0057F" w:rsidRDefault="0095292E" w:rsidP="0095292E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      </w:t>
                        </w:r>
                        <w:r w:rsidR="00E227C1" w:rsidRPr="00C0057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УТВЕРЖДЕНЫ</w:t>
                        </w:r>
                      </w:p>
                      <w:p w:rsidR="00E227C1" w:rsidRPr="00C0057F" w:rsidRDefault="00E227C1" w:rsidP="00844A23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0057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постановлением администрации Сергиевского сельского поселения Кореновского района </w:t>
                        </w:r>
                        <w:r w:rsidR="007465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844A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09 ноября </w:t>
                        </w:r>
                        <w:r w:rsidR="00CB14C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2023 года №1</w:t>
                        </w:r>
                        <w:r w:rsidR="007554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844A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</w:tbl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227C1" w:rsidRPr="00192FCD" w:rsidTr="00A67DEE">
              <w:trPr>
                <w:trHeight w:val="645"/>
              </w:trPr>
              <w:tc>
                <w:tcPr>
                  <w:tcW w:w="9240" w:type="dxa"/>
                  <w:shd w:val="clear" w:color="auto" w:fill="auto"/>
                  <w:vAlign w:val="bottom"/>
                </w:tcPr>
                <w:p w:rsidR="00E227C1" w:rsidRPr="00192FCD" w:rsidRDefault="00E227C1" w:rsidP="009529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ПРАВИЛА</w:t>
                  </w:r>
                </w:p>
                <w:p w:rsidR="00E227C1" w:rsidRPr="00192FCD" w:rsidRDefault="00E227C1" w:rsidP="009529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применения видов расходов, задействованных в местном бюджете</w:t>
                  </w:r>
                </w:p>
              </w:tc>
            </w:tr>
            <w:tr w:rsidR="00E227C1" w:rsidRPr="00192FCD" w:rsidTr="00A67DEE">
              <w:trPr>
                <w:trHeight w:val="248"/>
              </w:trPr>
              <w:tc>
                <w:tcPr>
                  <w:tcW w:w="9240" w:type="dxa"/>
                  <w:shd w:val="clear" w:color="auto" w:fill="auto"/>
                  <w:vAlign w:val="bottom"/>
                </w:tcPr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E227C1" w:rsidRPr="00192FCD" w:rsidRDefault="00E227C1" w:rsidP="009529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Настоящие Правила содержат перечень </w:t>
                  </w:r>
                  <w:proofErr w:type="gramStart"/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видов расходов, задействованных в местном бюджете и определяют</w:t>
                  </w:r>
                  <w:proofErr w:type="gramEnd"/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порядок их применения.</w:t>
                  </w:r>
                </w:p>
                <w:p w:rsidR="00E227C1" w:rsidRDefault="00E227C1" w:rsidP="0095292E">
                  <w:pPr>
                    <w:spacing w:after="0" w:line="240" w:lineRule="auto"/>
                    <w:ind w:right="-5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Перечни видов расходов утверждаются в составе ведомственной структуры расходов решением о бюджете либо в установленных Бюджетным кодексом Российской Федерации случаях сводной бюджетной росписью соответствующего бюджета.</w:t>
                  </w:r>
                </w:p>
                <w:p w:rsidR="00E227C1" w:rsidRPr="00192FCD" w:rsidRDefault="00E227C1" w:rsidP="0095292E">
                  <w:pPr>
                    <w:spacing w:after="0" w:line="240" w:lineRule="auto"/>
                    <w:ind w:right="-5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27C1" w:rsidRPr="00192FCD" w:rsidTr="00A67DEE">
              <w:trPr>
                <w:trHeight w:val="330"/>
              </w:trPr>
              <w:tc>
                <w:tcPr>
                  <w:tcW w:w="9240" w:type="dxa"/>
                  <w:shd w:val="clear" w:color="auto" w:fill="auto"/>
                  <w:noWrap/>
                  <w:vAlign w:val="center"/>
                </w:tcPr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92F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121 Фонд оплаты труда государственных (муниципальных) органов и вносы по обязательному социальному страхованию </w:t>
                  </w:r>
                </w:p>
                <w:p w:rsidR="00E227C1" w:rsidRDefault="0095292E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E227C1"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Данный вид расходов отражает расходы на оплату труда, иных выплат, предусмотренных законодательством, персоналу государственны</w:t>
                  </w:r>
                  <w:proofErr w:type="gramStart"/>
                  <w:r w:rsidR="00E227C1"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х(</w:t>
                  </w:r>
                  <w:proofErr w:type="gramEnd"/>
                  <w:r w:rsidR="00E227C1"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муниципальных) казенных учреждений с учетом страховых взносов в государственные внебюджетные фонды с указанием сумм оплаты труда и иных выплат</w:t>
                  </w:r>
                </w:p>
                <w:p w:rsidR="0095292E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E227C1" w:rsidRDefault="0095292E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E227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122 И</w:t>
                  </w:r>
                  <w:r w:rsidR="00E227C1" w:rsidRPr="009611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ные выплаты персоналу государственны</w:t>
                  </w:r>
                  <w:proofErr w:type="gramStart"/>
                  <w:r w:rsidR="00E227C1" w:rsidRPr="009611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х(</w:t>
                  </w:r>
                  <w:proofErr w:type="gramEnd"/>
                  <w:r w:rsidR="00E227C1" w:rsidRPr="009611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муниципальных) органов за исключением фонда оплаты труда.</w:t>
                  </w:r>
                </w:p>
                <w:p w:rsidR="00E227C1" w:rsidRDefault="0095292E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="00E227C1" w:rsidRPr="00961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Данный вид расходов отражает прочие выплаты.</w:t>
                  </w:r>
                </w:p>
                <w:p w:rsidR="00E227C1" w:rsidRPr="00961163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27C1" w:rsidRDefault="0095292E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="00E227C1" w:rsidRPr="00C74A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123</w:t>
                  </w:r>
                  <w:proofErr w:type="gramStart"/>
                  <w:r w:rsidR="00E227C1" w:rsidRPr="00C74A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</w:t>
                  </w:r>
                  <w:proofErr w:type="gramEnd"/>
                  <w:r w:rsidR="00E227C1" w:rsidRPr="00C74A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</w:t>
                  </w:r>
                </w:p>
                <w:p w:rsidR="00E227C1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Данный вид расходов отражает поощрительные выплаты спортсменам.</w:t>
                  </w:r>
                </w:p>
                <w:p w:rsidR="00E227C1" w:rsidRPr="00C74A5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27C1" w:rsidRPr="00091F6D" w:rsidRDefault="00E227C1" w:rsidP="0095292E">
                  <w:pPr>
                    <w:pStyle w:val="a5"/>
                    <w:jc w:val="both"/>
                    <w:rPr>
                      <w:b/>
                      <w:sz w:val="28"/>
                      <w:szCs w:val="28"/>
                    </w:rPr>
                  </w:pPr>
                  <w:r w:rsidRPr="00091F6D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091F6D">
                    <w:rPr>
                      <w:b/>
                      <w:sz w:val="28"/>
                      <w:szCs w:val="28"/>
                    </w:rPr>
                    <w:t xml:space="preserve">129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91F6D">
                    <w:rPr>
                      <w:b/>
                      <w:sz w:val="28"/>
                      <w:szCs w:val="28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органов. </w:t>
                  </w:r>
                </w:p>
                <w:p w:rsidR="00E227C1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Данный вид расходов отражает начисления на оплату труда. </w:t>
                  </w:r>
                </w:p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27C1" w:rsidRPr="00192FCD" w:rsidTr="00A67DEE">
              <w:trPr>
                <w:trHeight w:val="315"/>
              </w:trPr>
              <w:tc>
                <w:tcPr>
                  <w:tcW w:w="9240" w:type="dxa"/>
                  <w:shd w:val="clear" w:color="auto" w:fill="auto"/>
                  <w:noWrap/>
                  <w:vAlign w:val="center"/>
                </w:tcPr>
                <w:p w:rsidR="00E227C1" w:rsidRPr="00192FCD" w:rsidRDefault="00E227C1" w:rsidP="0095292E">
                  <w:pPr>
                    <w:pStyle w:val="a7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192F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242 Закупка товаров, работ и услуг в сфере информационно-коммуникационных  технологий</w:t>
                  </w:r>
                </w:p>
                <w:p w:rsidR="00E227C1" w:rsidRPr="00192FCD" w:rsidRDefault="00E227C1" w:rsidP="0095292E">
                  <w:pPr>
                    <w:pStyle w:val="a7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По данному виду расходов отражаются расходы на закупку товаров работ и услуг в сфере информационно-коммуникационных  технологий</w:t>
                  </w:r>
                </w:p>
                <w:p w:rsidR="00E227C1" w:rsidRPr="00192FCD" w:rsidRDefault="00E227C1" w:rsidP="0095292E">
                  <w:pPr>
                    <w:pStyle w:val="a7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227C1" w:rsidRPr="00192FCD" w:rsidTr="00A67DEE">
              <w:trPr>
                <w:trHeight w:val="315"/>
              </w:trPr>
              <w:tc>
                <w:tcPr>
                  <w:tcW w:w="9240" w:type="dxa"/>
                  <w:shd w:val="clear" w:color="auto" w:fill="auto"/>
                  <w:noWrap/>
                  <w:vAlign w:val="center"/>
                </w:tcPr>
                <w:p w:rsidR="00E227C1" w:rsidRPr="00192FCD" w:rsidRDefault="00E227C1" w:rsidP="009529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 xml:space="preserve">          </w:t>
                  </w:r>
                  <w:r w:rsidRPr="00192FC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244</w:t>
                  </w:r>
                  <w:proofErr w:type="gramStart"/>
                  <w:r w:rsidRPr="00192FC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92F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192F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рочая закупка товаров, работ и услуг для обеспечения государственных (муниципальных) нужд</w:t>
                  </w:r>
                </w:p>
                <w:p w:rsidR="00E227C1" w:rsidRDefault="00E227C1" w:rsidP="009529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разрезе элементов данной подгруппы отражаются расходы бюджетов бюджетной системы Российской Федерации, направленные на закупку товаров, работ и услуг для государственных (муниципальных) нужд</w:t>
                  </w:r>
                </w:p>
                <w:p w:rsidR="00E227C1" w:rsidRDefault="00E227C1" w:rsidP="009529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292E" w:rsidRPr="0095292E" w:rsidRDefault="0095292E" w:rsidP="009529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9529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247 Закупка энергетических ресурсов</w:t>
                  </w:r>
                </w:p>
              </w:tc>
            </w:tr>
            <w:tr w:rsidR="00E227C1" w:rsidRPr="00192FCD" w:rsidTr="00A67DEE">
              <w:trPr>
                <w:trHeight w:val="315"/>
              </w:trPr>
              <w:tc>
                <w:tcPr>
                  <w:tcW w:w="9240" w:type="dxa"/>
                  <w:shd w:val="clear" w:color="auto" w:fill="auto"/>
                  <w:noWrap/>
                  <w:vAlign w:val="center"/>
                </w:tcPr>
                <w:p w:rsidR="0095292E" w:rsidRDefault="0095292E" w:rsidP="009529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227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92F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разрезе элементов данной подгруппы отражаются расходы бюджетов бюджетной системы Российской Федерации, направленные на закупку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энергетических ресурсов </w:t>
                  </w:r>
                  <w:r w:rsidRPr="00192F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для государственных (муниципальных) нужд</w:t>
                  </w:r>
                </w:p>
                <w:p w:rsidR="0095292E" w:rsidRDefault="0095292E" w:rsidP="009529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27C1" w:rsidRDefault="0095292E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E227C1" w:rsidRPr="00DD68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360 </w:t>
                  </w:r>
                  <w:r w:rsidR="00CB14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227C1" w:rsidRPr="00DD68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Иные выплаты населению</w:t>
                  </w:r>
                  <w:r w:rsidR="00E227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27C1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Данный вид расходов отражает компенсационные выплаты председателям ТОС. </w:t>
                  </w:r>
                </w:p>
                <w:p w:rsidR="00E227C1" w:rsidRPr="00DD68C1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227C1" w:rsidRPr="00192FCD" w:rsidTr="00A67DEE">
              <w:trPr>
                <w:trHeight w:val="315"/>
              </w:trPr>
              <w:tc>
                <w:tcPr>
                  <w:tcW w:w="9240" w:type="dxa"/>
                  <w:shd w:val="clear" w:color="auto" w:fill="auto"/>
                  <w:noWrap/>
                  <w:vAlign w:val="center"/>
                </w:tcPr>
                <w:p w:rsidR="00E227C1" w:rsidRPr="00192FCD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92FCD">
                    <w:rPr>
                      <w:sz w:val="28"/>
                      <w:szCs w:val="28"/>
                    </w:rPr>
                    <w:t xml:space="preserve">     </w:t>
                  </w:r>
                  <w:r w:rsidR="0095292E">
                    <w:rPr>
                      <w:sz w:val="28"/>
                      <w:szCs w:val="28"/>
                    </w:rPr>
                    <w:t xml:space="preserve">  </w:t>
                  </w:r>
                  <w:r w:rsidRPr="00192FCD">
                    <w:rPr>
                      <w:b/>
                      <w:sz w:val="28"/>
                      <w:szCs w:val="28"/>
                    </w:rPr>
                    <w:t>540</w:t>
                  </w:r>
                  <w:proofErr w:type="gramStart"/>
                  <w:r w:rsidRPr="00192FCD">
                    <w:rPr>
                      <w:b/>
                      <w:sz w:val="28"/>
                      <w:szCs w:val="28"/>
                    </w:rPr>
                    <w:t xml:space="preserve">  И</w:t>
                  </w:r>
                  <w:proofErr w:type="gramEnd"/>
                  <w:r w:rsidRPr="00192FCD">
                    <w:rPr>
                      <w:b/>
                      <w:sz w:val="28"/>
                      <w:szCs w:val="28"/>
                    </w:rPr>
                    <w:t>ные м</w:t>
                  </w:r>
                  <w:r>
                    <w:rPr>
                      <w:b/>
                      <w:sz w:val="28"/>
                      <w:szCs w:val="28"/>
                    </w:rPr>
                    <w:t>ежбюджетные трансферты</w:t>
                  </w:r>
                  <w:r w:rsidRPr="00192FC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27C1" w:rsidRPr="00192FCD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192FCD">
                    <w:rPr>
                      <w:color w:val="000000"/>
                      <w:sz w:val="28"/>
                      <w:szCs w:val="28"/>
                    </w:rPr>
                    <w:t>Данная подгруппа отражает расходы бюджетов бюджетной системы Российской Федерации, связанные с предоставлением другим бюджетам иных межбюджетных трансфертов, не отнесенных к подгруппам 510 - 530,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            </w:r>
                </w:p>
                <w:p w:rsidR="00E227C1" w:rsidRPr="00192FCD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227C1" w:rsidRPr="00192FCD" w:rsidTr="00A67DEE">
              <w:trPr>
                <w:trHeight w:val="315"/>
              </w:trPr>
              <w:tc>
                <w:tcPr>
                  <w:tcW w:w="9240" w:type="dxa"/>
                  <w:shd w:val="clear" w:color="auto" w:fill="auto"/>
                  <w:noWrap/>
                  <w:vAlign w:val="center"/>
                </w:tcPr>
                <w:p w:rsidR="00E227C1" w:rsidRPr="00192FCD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92FCD">
                    <w:rPr>
                      <w:b/>
                      <w:color w:val="000000"/>
                      <w:sz w:val="28"/>
                      <w:szCs w:val="28"/>
                    </w:rPr>
                    <w:t xml:space="preserve">      611</w:t>
                  </w:r>
                  <w:r w:rsidRPr="00192FCD">
                    <w:rPr>
                      <w:sz w:val="28"/>
                      <w:szCs w:val="28"/>
                    </w:rPr>
                    <w:t xml:space="preserve"> </w:t>
                  </w:r>
                  <w:r w:rsidRPr="00192FCD">
                    <w:rPr>
                      <w:b/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  <w:p w:rsidR="00E227C1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2FCD">
                    <w:rPr>
                      <w:color w:val="000000"/>
                      <w:sz w:val="28"/>
                      <w:szCs w:val="28"/>
                    </w:rPr>
                    <w:t>По данному элементу отражаются расходы бюджетов бюджетной системы Российской Федерации, на 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</w:t>
                  </w:r>
                </w:p>
                <w:p w:rsidR="00E227C1" w:rsidRPr="00192FCD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E227C1" w:rsidRPr="00192FCD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92FCD">
                    <w:rPr>
                      <w:b/>
                      <w:sz w:val="28"/>
                      <w:szCs w:val="28"/>
                    </w:rPr>
                    <w:t xml:space="preserve">     612 Субсидии бюджетным учреждениям на иные цели</w:t>
                  </w:r>
                </w:p>
                <w:p w:rsidR="00E227C1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2FCD">
                    <w:rPr>
                      <w:color w:val="000000"/>
                      <w:sz w:val="28"/>
                      <w:szCs w:val="28"/>
                    </w:rPr>
                    <w:t xml:space="preserve">По данному элементу отражаются расходы бюджетов бюджетной системы Российской Федерации, на предоставление субсидий бюджетным учреждениям на  иные цели. </w:t>
                  </w:r>
                </w:p>
                <w:p w:rsidR="004924BB" w:rsidRDefault="0095292E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E227C1" w:rsidRDefault="004924BB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95292E">
                    <w:rPr>
                      <w:b/>
                      <w:sz w:val="28"/>
                      <w:szCs w:val="28"/>
                    </w:rPr>
                    <w:t>730 Обслуживание муниципального долга</w:t>
                  </w:r>
                </w:p>
                <w:p w:rsidR="0095292E" w:rsidRDefault="0095292E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768C5">
                    <w:rPr>
                      <w:color w:val="000000"/>
                      <w:sz w:val="28"/>
                      <w:szCs w:val="28"/>
                    </w:rPr>
                    <w:t xml:space="preserve">По данному элементу отражают расходы на уплату </w:t>
                  </w:r>
                  <w:r w:rsidR="004924BB">
                    <w:rPr>
                      <w:color w:val="000000"/>
                      <w:sz w:val="28"/>
                      <w:szCs w:val="28"/>
                    </w:rPr>
                    <w:t>процентов по кредиту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95292E" w:rsidRPr="00192FCD" w:rsidRDefault="0095292E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227C1" w:rsidRPr="00192FCD" w:rsidTr="00A67DEE">
              <w:trPr>
                <w:trHeight w:val="315"/>
              </w:trPr>
              <w:tc>
                <w:tcPr>
                  <w:tcW w:w="9240" w:type="dxa"/>
                  <w:shd w:val="clear" w:color="auto" w:fill="auto"/>
                  <w:noWrap/>
                  <w:vAlign w:val="center"/>
                </w:tcPr>
                <w:p w:rsidR="00E227C1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92FCD">
                    <w:rPr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4924BB">
                    <w:rPr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192FCD">
                    <w:rPr>
                      <w:b/>
                      <w:color w:val="000000"/>
                      <w:sz w:val="28"/>
                      <w:szCs w:val="28"/>
                    </w:rPr>
                    <w:t xml:space="preserve"> 851  </w:t>
                  </w:r>
                  <w:r w:rsidRPr="00192FCD">
                    <w:rPr>
                      <w:b/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  <w:p w:rsidR="00E227C1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768C5">
                    <w:rPr>
                      <w:color w:val="000000"/>
                      <w:sz w:val="28"/>
                      <w:szCs w:val="28"/>
                    </w:rPr>
                    <w:t xml:space="preserve">По данному элементу отражают расходы на уплату </w:t>
                  </w:r>
                  <w:r>
                    <w:rPr>
                      <w:color w:val="000000"/>
                      <w:sz w:val="28"/>
                      <w:szCs w:val="28"/>
                    </w:rPr>
                    <w:t>налога на имущество организаций и земельного налога.</w:t>
                  </w:r>
                </w:p>
                <w:p w:rsidR="00E227C1" w:rsidRPr="00192FCD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227C1" w:rsidRPr="00192FCD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2FCD">
                    <w:rPr>
                      <w:b/>
                      <w:sz w:val="28"/>
                      <w:szCs w:val="28"/>
                    </w:rPr>
                    <w:lastRenderedPageBreak/>
                    <w:t xml:space="preserve">     852</w:t>
                  </w:r>
                  <w:r w:rsidRPr="00192FCD">
                    <w:rPr>
                      <w:sz w:val="28"/>
                      <w:szCs w:val="28"/>
                    </w:rPr>
                    <w:t xml:space="preserve"> </w:t>
                  </w:r>
                  <w:r w:rsidRPr="00192FCD">
                    <w:rPr>
                      <w:b/>
                      <w:sz w:val="28"/>
                      <w:szCs w:val="28"/>
                    </w:rPr>
                    <w:t>Уплата прочих налогов и сборов</w:t>
                  </w:r>
                </w:p>
                <w:p w:rsidR="00E227C1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2FCD">
                    <w:rPr>
                      <w:color w:val="000000"/>
                      <w:sz w:val="28"/>
                      <w:szCs w:val="28"/>
                    </w:rPr>
                    <w:t>В разрезе элементов данной подгруппы отражаются расходы федерального бюджета и бюджетов государственных внебюджетных фондов на уплату налогов (включаемых в состав расходов), государственных пошлин и сборов, платежей в бюджеты бюджетной системы Российской Федерации в соответствии с законодательством Российской Федерации, взносов, и иных платежей.</w:t>
                  </w:r>
                </w:p>
                <w:p w:rsidR="00E227C1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E227C1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3A0E44">
                    <w:rPr>
                      <w:b/>
                      <w:color w:val="000000"/>
                      <w:sz w:val="28"/>
                      <w:szCs w:val="28"/>
                    </w:rPr>
                    <w:t>853 Уплата иных платежей</w:t>
                  </w:r>
                </w:p>
                <w:p w:rsidR="00E227C1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768C5">
                    <w:rPr>
                      <w:color w:val="000000"/>
                      <w:sz w:val="28"/>
                      <w:szCs w:val="28"/>
                    </w:rPr>
                    <w:t>По данному элементу отражают расходы на уплату</w:t>
                  </w:r>
                  <w:r w:rsidR="0047498D">
                    <w:rPr>
                      <w:color w:val="000000"/>
                      <w:sz w:val="28"/>
                      <w:szCs w:val="28"/>
                    </w:rPr>
                    <w:t xml:space="preserve"> иных платежей,</w:t>
                  </w:r>
                  <w:r w:rsidRPr="00F768C5">
                    <w:rPr>
                      <w:color w:val="000000"/>
                      <w:sz w:val="28"/>
                      <w:szCs w:val="28"/>
                    </w:rPr>
                    <w:t xml:space="preserve"> пеней и штрафов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227C1" w:rsidRPr="00F768C5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E227C1" w:rsidRDefault="00E227C1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92FCD">
                    <w:rPr>
                      <w:b/>
                      <w:color w:val="000000"/>
                      <w:sz w:val="28"/>
                      <w:szCs w:val="28"/>
                    </w:rPr>
                    <w:t xml:space="preserve">   870</w:t>
                  </w:r>
                  <w:r w:rsidRPr="00192FCD">
                    <w:rPr>
                      <w:b/>
                      <w:sz w:val="28"/>
                      <w:szCs w:val="28"/>
                    </w:rPr>
                    <w:t xml:space="preserve"> Резервные средства</w:t>
                  </w:r>
                </w:p>
                <w:p w:rsidR="00E4326C" w:rsidRPr="00192FCD" w:rsidRDefault="00E4326C" w:rsidP="0095292E">
                  <w:pPr>
                    <w:pStyle w:val="3"/>
                    <w:shd w:val="clear" w:color="auto" w:fill="auto"/>
                    <w:spacing w:line="240" w:lineRule="auto"/>
                    <w:ind w:firstLine="36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227C1" w:rsidRPr="00192FCD" w:rsidTr="00A67DEE">
              <w:trPr>
                <w:trHeight w:val="208"/>
              </w:trPr>
              <w:tc>
                <w:tcPr>
                  <w:tcW w:w="9240" w:type="dxa"/>
                  <w:shd w:val="clear" w:color="auto" w:fill="auto"/>
                  <w:noWrap/>
                  <w:vAlign w:val="center"/>
                </w:tcPr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</w:t>
                  </w:r>
                  <w:r w:rsidRPr="00192F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 данному элементу отражаются расходы бюджетов бюджетной системы Российской Федерации, на прочие расходы, связанные с расходованием средств резервного фонда.</w:t>
                  </w:r>
                </w:p>
                <w:p w:rsidR="007D7B03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7D1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43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227C1" w:rsidRDefault="007D7B03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7D1A87" w:rsidRPr="007D1A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880 «Специальные расходы»</w:t>
                  </w:r>
                </w:p>
                <w:p w:rsidR="00E4326C" w:rsidRDefault="00E4326C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D1A87" w:rsidRPr="00E4326C" w:rsidRDefault="007D1A87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данному виду расходов отражаются расходы бюджетов бюджетной системы РФ</w:t>
                  </w:r>
                  <w:r w:rsidR="00E4326C" w:rsidRPr="00E43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предусмотренные на реализацию отдельных мероприятий, распределение которых по соответствующим группам, подгруппам и элементам не предоставляется возможным в силу специфики соответствующих расходных обязательств бюджетов. </w:t>
                  </w:r>
                </w:p>
                <w:p w:rsidR="00E227C1" w:rsidRPr="00E4326C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финансового отдела</w:t>
                  </w:r>
                </w:p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Сергиевского </w:t>
                  </w:r>
                </w:p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E227C1" w:rsidRPr="00192FCD" w:rsidRDefault="00E227C1" w:rsidP="009529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Кореновского района                                                             </w:t>
                  </w:r>
                  <w:proofErr w:type="spellStart"/>
                  <w:r w:rsidR="00D24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И.Г.Гацко</w:t>
                  </w:r>
                  <w:proofErr w:type="spellEnd"/>
                </w:p>
              </w:tc>
            </w:tr>
          </w:tbl>
          <w:p w:rsidR="00E227C1" w:rsidRDefault="00E227C1" w:rsidP="0095292E">
            <w:pPr>
              <w:spacing w:after="0"/>
              <w:jc w:val="both"/>
            </w:pPr>
          </w:p>
          <w:p w:rsidR="00E227C1" w:rsidRPr="00192FCD" w:rsidRDefault="00E227C1" w:rsidP="0095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95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341C27">
        <w:trPr>
          <w:trHeight w:val="179"/>
        </w:trPr>
        <w:tc>
          <w:tcPr>
            <w:tcW w:w="9321" w:type="dxa"/>
            <w:shd w:val="clear" w:color="auto" w:fill="auto"/>
            <w:noWrap/>
            <w:vAlign w:val="center"/>
          </w:tcPr>
          <w:p w:rsidR="00192FCD" w:rsidRPr="00192FCD" w:rsidRDefault="00192FCD" w:rsidP="0095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95292E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FCD" w:rsidRPr="00192FCD" w:rsidRDefault="00192FCD" w:rsidP="0095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95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2FCD" w:rsidRPr="00192FCD" w:rsidSect="000C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26A7"/>
    <w:multiLevelType w:val="multilevel"/>
    <w:tmpl w:val="F47E11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8C10E3"/>
    <w:multiLevelType w:val="multilevel"/>
    <w:tmpl w:val="F47E11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D16AB1"/>
    <w:multiLevelType w:val="multilevel"/>
    <w:tmpl w:val="B0CC2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7E170A1F"/>
    <w:multiLevelType w:val="hybridMultilevel"/>
    <w:tmpl w:val="D8D2A568"/>
    <w:lvl w:ilvl="0" w:tplc="50B45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FCD"/>
    <w:rsid w:val="00012827"/>
    <w:rsid w:val="00014958"/>
    <w:rsid w:val="00063416"/>
    <w:rsid w:val="00067FE9"/>
    <w:rsid w:val="00071A81"/>
    <w:rsid w:val="00083AFF"/>
    <w:rsid w:val="000873EE"/>
    <w:rsid w:val="00091F6D"/>
    <w:rsid w:val="00093B00"/>
    <w:rsid w:val="000A315E"/>
    <w:rsid w:val="000A45EB"/>
    <w:rsid w:val="000B5D2F"/>
    <w:rsid w:val="000C429A"/>
    <w:rsid w:val="000C6B43"/>
    <w:rsid w:val="000D0341"/>
    <w:rsid w:val="00102154"/>
    <w:rsid w:val="0010537B"/>
    <w:rsid w:val="00123517"/>
    <w:rsid w:val="00173D06"/>
    <w:rsid w:val="0017653D"/>
    <w:rsid w:val="00192FCD"/>
    <w:rsid w:val="001A2180"/>
    <w:rsid w:val="001A7623"/>
    <w:rsid w:val="001D6CCF"/>
    <w:rsid w:val="001F1BA4"/>
    <w:rsid w:val="001F7190"/>
    <w:rsid w:val="001F7726"/>
    <w:rsid w:val="002115C5"/>
    <w:rsid w:val="00234F1B"/>
    <w:rsid w:val="002C53C5"/>
    <w:rsid w:val="002E5815"/>
    <w:rsid w:val="002F043F"/>
    <w:rsid w:val="00300B02"/>
    <w:rsid w:val="003019D2"/>
    <w:rsid w:val="00331CCD"/>
    <w:rsid w:val="00341C27"/>
    <w:rsid w:val="00347F3E"/>
    <w:rsid w:val="00351527"/>
    <w:rsid w:val="003631EE"/>
    <w:rsid w:val="00377CB0"/>
    <w:rsid w:val="003A0E44"/>
    <w:rsid w:val="003C7753"/>
    <w:rsid w:val="003F17DF"/>
    <w:rsid w:val="004017D6"/>
    <w:rsid w:val="0047498D"/>
    <w:rsid w:val="0047608C"/>
    <w:rsid w:val="004828D1"/>
    <w:rsid w:val="004924BB"/>
    <w:rsid w:val="004B10D7"/>
    <w:rsid w:val="004D59A1"/>
    <w:rsid w:val="005070C8"/>
    <w:rsid w:val="00556F71"/>
    <w:rsid w:val="00596B53"/>
    <w:rsid w:val="005A7AB0"/>
    <w:rsid w:val="005B46B9"/>
    <w:rsid w:val="005E048A"/>
    <w:rsid w:val="005E0F51"/>
    <w:rsid w:val="00605ACC"/>
    <w:rsid w:val="0067074B"/>
    <w:rsid w:val="00670B1D"/>
    <w:rsid w:val="006F31C7"/>
    <w:rsid w:val="007407CD"/>
    <w:rsid w:val="0074654D"/>
    <w:rsid w:val="007554CB"/>
    <w:rsid w:val="00770338"/>
    <w:rsid w:val="007B7DF0"/>
    <w:rsid w:val="007D1A87"/>
    <w:rsid w:val="007D7B03"/>
    <w:rsid w:val="007E285A"/>
    <w:rsid w:val="007F403B"/>
    <w:rsid w:val="00844A23"/>
    <w:rsid w:val="00860625"/>
    <w:rsid w:val="00882B77"/>
    <w:rsid w:val="0088641F"/>
    <w:rsid w:val="008A0777"/>
    <w:rsid w:val="008E306D"/>
    <w:rsid w:val="008E5965"/>
    <w:rsid w:val="008E7416"/>
    <w:rsid w:val="00912F45"/>
    <w:rsid w:val="00920933"/>
    <w:rsid w:val="0095292E"/>
    <w:rsid w:val="009549E1"/>
    <w:rsid w:val="00961163"/>
    <w:rsid w:val="009977D6"/>
    <w:rsid w:val="00A4743C"/>
    <w:rsid w:val="00A5064A"/>
    <w:rsid w:val="00A67AC7"/>
    <w:rsid w:val="00A67DEE"/>
    <w:rsid w:val="00A774B7"/>
    <w:rsid w:val="00A77644"/>
    <w:rsid w:val="00A802D9"/>
    <w:rsid w:val="00A87672"/>
    <w:rsid w:val="00AA4E64"/>
    <w:rsid w:val="00AF1E24"/>
    <w:rsid w:val="00B37ADF"/>
    <w:rsid w:val="00B871D9"/>
    <w:rsid w:val="00B969D1"/>
    <w:rsid w:val="00BC0B59"/>
    <w:rsid w:val="00BC4AE7"/>
    <w:rsid w:val="00BD247F"/>
    <w:rsid w:val="00C0057F"/>
    <w:rsid w:val="00C11635"/>
    <w:rsid w:val="00C2089F"/>
    <w:rsid w:val="00C23D9D"/>
    <w:rsid w:val="00C44D46"/>
    <w:rsid w:val="00C579DD"/>
    <w:rsid w:val="00C64910"/>
    <w:rsid w:val="00C74A5D"/>
    <w:rsid w:val="00C82530"/>
    <w:rsid w:val="00C90E56"/>
    <w:rsid w:val="00C96DA2"/>
    <w:rsid w:val="00CB14C4"/>
    <w:rsid w:val="00CE3FAB"/>
    <w:rsid w:val="00CF092A"/>
    <w:rsid w:val="00D13491"/>
    <w:rsid w:val="00D249E3"/>
    <w:rsid w:val="00D3727D"/>
    <w:rsid w:val="00D62B54"/>
    <w:rsid w:val="00D9475B"/>
    <w:rsid w:val="00DC24C2"/>
    <w:rsid w:val="00DD68C1"/>
    <w:rsid w:val="00E060CD"/>
    <w:rsid w:val="00E227C1"/>
    <w:rsid w:val="00E31215"/>
    <w:rsid w:val="00E427E7"/>
    <w:rsid w:val="00E4326C"/>
    <w:rsid w:val="00E65E73"/>
    <w:rsid w:val="00E66574"/>
    <w:rsid w:val="00E74DB0"/>
    <w:rsid w:val="00E95243"/>
    <w:rsid w:val="00EC0687"/>
    <w:rsid w:val="00ED71DC"/>
    <w:rsid w:val="00F107A3"/>
    <w:rsid w:val="00F50F28"/>
    <w:rsid w:val="00F53072"/>
    <w:rsid w:val="00F75A03"/>
    <w:rsid w:val="00F761DA"/>
    <w:rsid w:val="00F768C5"/>
    <w:rsid w:val="00FA4F6E"/>
    <w:rsid w:val="00FB0D06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2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92FC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Текст1"/>
    <w:basedOn w:val="a"/>
    <w:rsid w:val="00192FC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styleId="a5">
    <w:name w:val="No Spacing"/>
    <w:uiPriority w:val="1"/>
    <w:qFormat/>
    <w:rsid w:val="0019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 Знак"/>
    <w:basedOn w:val="a0"/>
    <w:link w:val="a7"/>
    <w:locked/>
    <w:rsid w:val="00192FCD"/>
    <w:rPr>
      <w:sz w:val="27"/>
      <w:szCs w:val="27"/>
      <w:shd w:val="clear" w:color="auto" w:fill="FFFFFF"/>
    </w:rPr>
  </w:style>
  <w:style w:type="paragraph" w:customStyle="1" w:styleId="a7">
    <w:name w:val="Основной текст_"/>
    <w:basedOn w:val="a"/>
    <w:link w:val="a6"/>
    <w:rsid w:val="00192FCD"/>
    <w:pPr>
      <w:widowControl w:val="0"/>
      <w:shd w:val="clear" w:color="auto" w:fill="FFFFFF"/>
      <w:spacing w:after="0" w:line="0" w:lineRule="atLeast"/>
      <w:ind w:hanging="1860"/>
      <w:jc w:val="right"/>
    </w:pPr>
    <w:rPr>
      <w:sz w:val="27"/>
      <w:szCs w:val="27"/>
    </w:rPr>
  </w:style>
  <w:style w:type="paragraph" w:customStyle="1" w:styleId="3">
    <w:name w:val="Основной текст3"/>
    <w:basedOn w:val="a"/>
    <w:rsid w:val="00192FCD"/>
    <w:pPr>
      <w:widowControl w:val="0"/>
      <w:shd w:val="clear" w:color="auto" w:fill="FFFFFF"/>
      <w:spacing w:after="0" w:line="0" w:lineRule="atLeast"/>
      <w:ind w:hanging="1860"/>
      <w:jc w:val="right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59"/>
    <w:rsid w:val="0037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3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18F45-D323-46EC-88A3-CC4BE648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60</cp:revision>
  <cp:lastPrinted>2023-11-13T06:38:00Z</cp:lastPrinted>
  <dcterms:created xsi:type="dcterms:W3CDTF">2014-11-18T05:14:00Z</dcterms:created>
  <dcterms:modified xsi:type="dcterms:W3CDTF">2023-11-13T06:39:00Z</dcterms:modified>
</cp:coreProperties>
</file>