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CC" w:rsidRDefault="00E809CC" w:rsidP="00905D79">
      <w:pPr>
        <w:jc w:val="center"/>
        <w:rPr>
          <w:sz w:val="36"/>
          <w:szCs w:val="36"/>
        </w:rPr>
      </w:pPr>
    </w:p>
    <w:p w:rsidR="00E809CC" w:rsidRDefault="0045608E" w:rsidP="00905D79">
      <w:pPr>
        <w:jc w:val="center"/>
      </w:pPr>
      <w:r>
        <w:rPr>
          <w:noProof/>
        </w:rPr>
        <w:drawing>
          <wp:inline distT="0" distB="0" distL="0" distR="0">
            <wp:extent cx="520700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9CC" w:rsidRDefault="00E809CC" w:rsidP="00905D79">
      <w:pPr>
        <w:jc w:val="center"/>
        <w:rPr>
          <w:sz w:val="28"/>
          <w:szCs w:val="28"/>
        </w:rPr>
      </w:pPr>
    </w:p>
    <w:p w:rsidR="00E809CC" w:rsidRDefault="00E809CC" w:rsidP="00905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809CC" w:rsidRDefault="00E809CC" w:rsidP="00905D79">
      <w:pPr>
        <w:jc w:val="center"/>
        <w:rPr>
          <w:b/>
          <w:sz w:val="32"/>
          <w:szCs w:val="32"/>
        </w:rPr>
      </w:pPr>
    </w:p>
    <w:p w:rsidR="00E809CC" w:rsidRDefault="00200045" w:rsidP="00905D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E809CC">
        <w:rPr>
          <w:b/>
          <w:sz w:val="32"/>
          <w:szCs w:val="32"/>
        </w:rPr>
        <w:t>ОСТАНОВЛЕНИ</w:t>
      </w:r>
      <w:r>
        <w:rPr>
          <w:b/>
          <w:sz w:val="32"/>
          <w:szCs w:val="32"/>
        </w:rPr>
        <w:t>Е</w:t>
      </w:r>
      <w:r w:rsidR="0007675C">
        <w:rPr>
          <w:b/>
          <w:sz w:val="32"/>
          <w:szCs w:val="32"/>
        </w:rPr>
        <w:t xml:space="preserve"> </w:t>
      </w:r>
    </w:p>
    <w:p w:rsidR="00E809CC" w:rsidRDefault="00E809CC" w:rsidP="00905D79">
      <w:pPr>
        <w:jc w:val="center"/>
        <w:rPr>
          <w:b/>
          <w:sz w:val="36"/>
          <w:szCs w:val="36"/>
        </w:rPr>
      </w:pPr>
    </w:p>
    <w:p w:rsidR="00E809CC" w:rsidRDefault="00E809CC" w:rsidP="00905D79">
      <w:pPr>
        <w:rPr>
          <w:b/>
        </w:rPr>
      </w:pPr>
      <w:r>
        <w:rPr>
          <w:b/>
        </w:rPr>
        <w:t xml:space="preserve">от </w:t>
      </w:r>
      <w:r w:rsidR="00C048BB" w:rsidRPr="00C048BB">
        <w:rPr>
          <w:b/>
        </w:rPr>
        <w:t>31</w:t>
      </w:r>
      <w:r w:rsidR="00C048BB">
        <w:rPr>
          <w:b/>
        </w:rPr>
        <w:t>.10.2023</w:t>
      </w:r>
      <w:r>
        <w:rPr>
          <w:b/>
        </w:rPr>
        <w:t xml:space="preserve"> года                                                                                                       </w:t>
      </w:r>
      <w:r w:rsidR="0007675C">
        <w:rPr>
          <w:b/>
        </w:rPr>
        <w:t xml:space="preserve">   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 w:rsidR="00C048BB">
        <w:rPr>
          <w:b/>
        </w:rPr>
        <w:t xml:space="preserve">  </w:t>
      </w:r>
      <w:r w:rsidR="0007675C">
        <w:rPr>
          <w:b/>
        </w:rPr>
        <w:t xml:space="preserve">  </w:t>
      </w:r>
      <w:r>
        <w:rPr>
          <w:b/>
        </w:rPr>
        <w:t xml:space="preserve"> № </w:t>
      </w:r>
      <w:r w:rsidR="00C048BB">
        <w:rPr>
          <w:b/>
        </w:rPr>
        <w:t>117</w:t>
      </w:r>
    </w:p>
    <w:p w:rsidR="00E809CC" w:rsidRDefault="00E809CC" w:rsidP="00905D79">
      <w:pPr>
        <w:jc w:val="center"/>
      </w:pPr>
      <w:r>
        <w:t>ст. Сергиевская</w:t>
      </w:r>
    </w:p>
    <w:p w:rsidR="00E809CC" w:rsidRDefault="00E809CC" w:rsidP="00905D79">
      <w:pPr>
        <w:jc w:val="center"/>
      </w:pPr>
    </w:p>
    <w:p w:rsidR="00E809CC" w:rsidRDefault="00E809CC" w:rsidP="00905D79">
      <w:pPr>
        <w:jc w:val="center"/>
      </w:pPr>
    </w:p>
    <w:p w:rsidR="00E809CC" w:rsidRDefault="00E809CC" w:rsidP="00905D79">
      <w:pPr>
        <w:widowControl w:val="0"/>
        <w:suppressAutoHyphens/>
        <w:jc w:val="center"/>
        <w:rPr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</w:t>
      </w:r>
      <w:r w:rsidR="009B7AC8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муниципальной </w:t>
      </w:r>
      <w:r>
        <w:rPr>
          <w:b/>
          <w:bCs/>
          <w:color w:val="000000"/>
          <w:kern w:val="2"/>
          <w:sz w:val="28"/>
          <w:szCs w:val="28"/>
          <w:lang w:eastAsia="ar-SA"/>
        </w:rPr>
        <w:t>программы</w:t>
      </w:r>
    </w:p>
    <w:p w:rsidR="00E809CC" w:rsidRDefault="005B00A0" w:rsidP="00D50815">
      <w:pPr>
        <w:pStyle w:val="1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3B1296">
        <w:rPr>
          <w:rFonts w:ascii="Times New Roman" w:hAnsi="Times New Roman"/>
          <w:b/>
          <w:sz w:val="28"/>
        </w:rPr>
        <w:t xml:space="preserve">Благоустройство территории </w:t>
      </w:r>
      <w:r w:rsidR="00D50815" w:rsidRPr="00D50815">
        <w:rPr>
          <w:rFonts w:ascii="Times New Roman" w:hAnsi="Times New Roman"/>
          <w:b/>
          <w:sz w:val="28"/>
        </w:rPr>
        <w:t>Сергиевско</w:t>
      </w:r>
      <w:r w:rsidR="003B1296">
        <w:rPr>
          <w:rFonts w:ascii="Times New Roman" w:hAnsi="Times New Roman"/>
          <w:b/>
          <w:sz w:val="28"/>
        </w:rPr>
        <w:t>го</w:t>
      </w:r>
      <w:r w:rsidR="00D50815" w:rsidRPr="00D50815">
        <w:rPr>
          <w:rFonts w:ascii="Times New Roman" w:hAnsi="Times New Roman"/>
          <w:b/>
          <w:sz w:val="28"/>
        </w:rPr>
        <w:t xml:space="preserve"> сельско</w:t>
      </w:r>
      <w:r w:rsidR="003B1296">
        <w:rPr>
          <w:rFonts w:ascii="Times New Roman" w:hAnsi="Times New Roman"/>
          <w:b/>
          <w:sz w:val="28"/>
        </w:rPr>
        <w:t>го</w:t>
      </w:r>
      <w:r w:rsidR="00D50815" w:rsidRPr="00D50815">
        <w:rPr>
          <w:rFonts w:ascii="Times New Roman" w:hAnsi="Times New Roman"/>
          <w:b/>
          <w:sz w:val="28"/>
        </w:rPr>
        <w:t xml:space="preserve"> поселени</w:t>
      </w:r>
      <w:r w:rsidR="003B1296">
        <w:rPr>
          <w:rFonts w:ascii="Times New Roman" w:hAnsi="Times New Roman"/>
          <w:b/>
          <w:sz w:val="28"/>
        </w:rPr>
        <w:t>я</w:t>
      </w:r>
      <w:r w:rsidR="00D50815" w:rsidRPr="00D50815">
        <w:rPr>
          <w:rFonts w:ascii="Times New Roman" w:hAnsi="Times New Roman"/>
          <w:b/>
          <w:sz w:val="28"/>
        </w:rPr>
        <w:t xml:space="preserve"> </w:t>
      </w:r>
      <w:proofErr w:type="spellStart"/>
      <w:r w:rsidR="00D50815" w:rsidRPr="00D50815">
        <w:rPr>
          <w:rFonts w:ascii="Times New Roman" w:hAnsi="Times New Roman"/>
          <w:b/>
          <w:sz w:val="28"/>
        </w:rPr>
        <w:t>Кореновского</w:t>
      </w:r>
      <w:proofErr w:type="spellEnd"/>
      <w:r w:rsidR="00D50815" w:rsidRPr="00D50815">
        <w:rPr>
          <w:rFonts w:ascii="Times New Roman" w:hAnsi="Times New Roman"/>
          <w:b/>
          <w:sz w:val="28"/>
        </w:rPr>
        <w:t xml:space="preserve"> района</w:t>
      </w:r>
      <w:r w:rsidR="00D50815">
        <w:rPr>
          <w:rFonts w:ascii="Times New Roman" w:hAnsi="Times New Roman"/>
          <w:b/>
          <w:sz w:val="28"/>
        </w:rPr>
        <w:t>»</w:t>
      </w:r>
      <w:r w:rsidR="00D50815" w:rsidRPr="00D50815">
        <w:rPr>
          <w:rFonts w:ascii="Times New Roman" w:hAnsi="Times New Roman"/>
          <w:b/>
          <w:sz w:val="28"/>
        </w:rPr>
        <w:t xml:space="preserve"> на 202</w:t>
      </w:r>
      <w:r w:rsidR="00D50815">
        <w:rPr>
          <w:rFonts w:ascii="Times New Roman" w:hAnsi="Times New Roman"/>
          <w:b/>
          <w:sz w:val="28"/>
        </w:rPr>
        <w:t>4-2026</w:t>
      </w:r>
      <w:r w:rsidR="00D50815" w:rsidRPr="00D50815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 xml:space="preserve"> </w:t>
      </w:r>
    </w:p>
    <w:p w:rsidR="00D50815" w:rsidRDefault="00D50815" w:rsidP="00D50815">
      <w:pPr>
        <w:pStyle w:val="13"/>
        <w:jc w:val="center"/>
        <w:rPr>
          <w:color w:val="000000"/>
          <w:kern w:val="2"/>
          <w:sz w:val="28"/>
        </w:rPr>
      </w:pPr>
    </w:p>
    <w:p w:rsidR="0017333E" w:rsidRPr="0017333E" w:rsidRDefault="00C048BB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8B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</w:t>
      </w:r>
      <w:r w:rsidR="0017333E">
        <w:rPr>
          <w:rFonts w:ascii="Times New Roman" w:hAnsi="Times New Roman"/>
          <w:sz w:val="28"/>
          <w:szCs w:val="28"/>
        </w:rPr>
        <w:t xml:space="preserve"> администрации Сергиевского сельского поселения </w:t>
      </w:r>
      <w:proofErr w:type="spellStart"/>
      <w:r w:rsidR="001733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7333E">
        <w:rPr>
          <w:rFonts w:ascii="Times New Roman" w:hAnsi="Times New Roman"/>
          <w:sz w:val="28"/>
          <w:szCs w:val="28"/>
        </w:rPr>
        <w:t xml:space="preserve"> района </w:t>
      </w:r>
      <w:r w:rsidR="0007675C" w:rsidRPr="0007675C">
        <w:rPr>
          <w:rFonts w:ascii="Times New Roman" w:hAnsi="Times New Roman"/>
          <w:sz w:val="28"/>
          <w:szCs w:val="28"/>
        </w:rPr>
        <w:t>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</w:t>
      </w:r>
      <w:r w:rsidR="0007675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7675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7675C">
        <w:rPr>
          <w:rFonts w:ascii="Times New Roman" w:hAnsi="Times New Roman"/>
          <w:sz w:val="28"/>
          <w:szCs w:val="28"/>
        </w:rPr>
        <w:t xml:space="preserve"> района»</w:t>
      </w:r>
      <w:r w:rsidR="0017333E" w:rsidRPr="0017333E">
        <w:rPr>
          <w:rFonts w:ascii="Times New Roman" w:hAnsi="Times New Roman"/>
          <w:sz w:val="28"/>
          <w:szCs w:val="28"/>
        </w:rPr>
        <w:t xml:space="preserve"> </w:t>
      </w:r>
      <w:r w:rsidR="0017333E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17333E" w:rsidRPr="0017333E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17333E" w:rsidRPr="0017333E">
        <w:rPr>
          <w:rFonts w:ascii="Times New Roman" w:hAnsi="Times New Roman"/>
          <w:sz w:val="28"/>
          <w:szCs w:val="28"/>
        </w:rPr>
        <w:t xml:space="preserve"> район</w:t>
      </w:r>
      <w:r w:rsidR="001411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333E" w:rsidRPr="0017333E">
        <w:rPr>
          <w:rFonts w:ascii="Times New Roman" w:hAnsi="Times New Roman"/>
          <w:sz w:val="28"/>
          <w:szCs w:val="28"/>
        </w:rPr>
        <w:t>п</w:t>
      </w:r>
      <w:proofErr w:type="gramEnd"/>
      <w:r w:rsidR="0017333E" w:rsidRPr="0017333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809CC" w:rsidRPr="0017333E" w:rsidRDefault="00E809CC" w:rsidP="005B00A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7333E">
        <w:rPr>
          <w:rFonts w:ascii="Times New Roman" w:hAnsi="Times New Roman"/>
          <w:kern w:val="2"/>
          <w:sz w:val="28"/>
          <w:szCs w:val="28"/>
        </w:rPr>
        <w:t xml:space="preserve">1. </w:t>
      </w:r>
      <w:r w:rsidR="0017333E">
        <w:rPr>
          <w:rFonts w:ascii="Times New Roman" w:hAnsi="Times New Roman"/>
          <w:sz w:val="28"/>
          <w:szCs w:val="28"/>
        </w:rPr>
        <w:t xml:space="preserve">Утвердить муниципальную программу Сергиевского сельского поселения </w:t>
      </w:r>
      <w:r w:rsidRPr="0017333E">
        <w:rPr>
          <w:rFonts w:ascii="Times New Roman" w:hAnsi="Times New Roman"/>
          <w:kern w:val="2"/>
          <w:sz w:val="28"/>
          <w:szCs w:val="28"/>
        </w:rPr>
        <w:t>«</w:t>
      </w:r>
      <w:r w:rsidR="002A5861" w:rsidRPr="002A5861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Сергиевского сельского поселения </w:t>
      </w:r>
      <w:proofErr w:type="spellStart"/>
      <w:r w:rsidR="002A5861" w:rsidRPr="002A5861">
        <w:rPr>
          <w:rFonts w:ascii="Times New Roman" w:hAnsi="Times New Roman"/>
          <w:kern w:val="2"/>
          <w:sz w:val="28"/>
          <w:szCs w:val="28"/>
        </w:rPr>
        <w:t>Кореновского</w:t>
      </w:r>
      <w:proofErr w:type="spellEnd"/>
      <w:r w:rsidR="002A5861" w:rsidRPr="002A5861">
        <w:rPr>
          <w:rFonts w:ascii="Times New Roman" w:hAnsi="Times New Roman"/>
          <w:kern w:val="2"/>
          <w:sz w:val="28"/>
          <w:szCs w:val="28"/>
        </w:rPr>
        <w:t xml:space="preserve"> района</w:t>
      </w:r>
      <w:r w:rsidRPr="0017333E">
        <w:rPr>
          <w:rFonts w:ascii="Times New Roman" w:hAnsi="Times New Roman"/>
          <w:kern w:val="2"/>
          <w:sz w:val="28"/>
          <w:szCs w:val="28"/>
        </w:rPr>
        <w:t>»</w:t>
      </w:r>
      <w:r w:rsidR="00D50815">
        <w:rPr>
          <w:rFonts w:ascii="Times New Roman" w:hAnsi="Times New Roman"/>
          <w:kern w:val="2"/>
          <w:sz w:val="28"/>
          <w:szCs w:val="28"/>
        </w:rPr>
        <w:t xml:space="preserve"> на 2024- 2026 года </w:t>
      </w:r>
      <w:r w:rsidRPr="0017333E">
        <w:rPr>
          <w:rFonts w:ascii="Times New Roman" w:hAnsi="Times New Roman"/>
          <w:kern w:val="2"/>
          <w:sz w:val="28"/>
          <w:szCs w:val="28"/>
        </w:rPr>
        <w:t>(прилагается).</w:t>
      </w:r>
    </w:p>
    <w:p w:rsidR="00E809CC" w:rsidRDefault="00E809CC" w:rsidP="005B00A0">
      <w:pPr>
        <w:widowControl w:val="0"/>
        <w:suppressAutoHyphens/>
        <w:ind w:firstLine="851"/>
        <w:jc w:val="both"/>
        <w:rPr>
          <w:kern w:val="2"/>
          <w:sz w:val="28"/>
          <w:szCs w:val="28"/>
        </w:rPr>
      </w:pPr>
      <w:r w:rsidRPr="0017333E">
        <w:rPr>
          <w:kern w:val="2"/>
          <w:sz w:val="28"/>
          <w:szCs w:val="28"/>
        </w:rPr>
        <w:t>2. Общему отделу администрации Сергиевского</w:t>
      </w:r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(</w:t>
      </w:r>
      <w:proofErr w:type="spellStart"/>
      <w:r>
        <w:rPr>
          <w:kern w:val="2"/>
          <w:sz w:val="28"/>
          <w:szCs w:val="28"/>
        </w:rPr>
        <w:t>Рохманка</w:t>
      </w:r>
      <w:proofErr w:type="spellEnd"/>
      <w:r>
        <w:rPr>
          <w:kern w:val="2"/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809CC" w:rsidRDefault="00E809CC" w:rsidP="00905D79">
      <w:pPr>
        <w:ind w:firstLine="872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  вступает в силу после его официального обнародования и распространяется на правоотношения, возникшие с 01 января 202</w:t>
      </w:r>
      <w:r w:rsidR="0017333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09CC" w:rsidRDefault="00E809CC" w:rsidP="00905D79">
      <w:pPr>
        <w:ind w:firstLine="851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ind w:firstLine="720"/>
        <w:jc w:val="both"/>
        <w:rPr>
          <w:sz w:val="28"/>
          <w:szCs w:val="28"/>
          <w:lang w:eastAsia="ar-SA"/>
        </w:rPr>
      </w:pP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E809CC" w:rsidRDefault="00E809CC" w:rsidP="00905D79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E809CC" w:rsidRDefault="00E809CC" w:rsidP="005B00A0">
      <w:pPr>
        <w:widowControl w:val="0"/>
        <w:suppressAutoHyphens/>
        <w:spacing w:line="100" w:lineRule="atLeast"/>
        <w:textAlignment w:val="baseline"/>
        <w:rPr>
          <w:sz w:val="20"/>
          <w:szCs w:val="20"/>
        </w:rPr>
        <w:sectPr w:rsidR="00E809CC">
          <w:pgSz w:w="11906" w:h="16838"/>
          <w:pgMar w:top="284" w:right="567" w:bottom="1134" w:left="1701" w:header="709" w:footer="709" w:gutter="0"/>
          <w:cols w:space="720"/>
        </w:sect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</w:t>
      </w:r>
      <w:r w:rsidR="002450F3">
        <w:rPr>
          <w:rFonts w:cs="Tahoma"/>
          <w:kern w:val="2"/>
          <w:sz w:val="28"/>
          <w:szCs w:val="28"/>
          <w:lang w:eastAsia="ar-SA"/>
        </w:rPr>
        <w:t xml:space="preserve">            А.П. Мозговой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E809CC" w:rsidRDefault="00E809CC" w:rsidP="00905D7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E809CC" w:rsidRDefault="00C048BB" w:rsidP="00905D7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809C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31.10.2023</w:t>
      </w:r>
      <w:r w:rsidR="0007675C">
        <w:rPr>
          <w:sz w:val="28"/>
          <w:szCs w:val="28"/>
        </w:rPr>
        <w:t xml:space="preserve"> </w:t>
      </w:r>
      <w:r w:rsidR="00E809CC">
        <w:rPr>
          <w:sz w:val="28"/>
          <w:szCs w:val="28"/>
        </w:rPr>
        <w:t xml:space="preserve">№ </w:t>
      </w:r>
      <w:r>
        <w:rPr>
          <w:sz w:val="28"/>
          <w:szCs w:val="28"/>
        </w:rPr>
        <w:t>117</w:t>
      </w:r>
    </w:p>
    <w:p w:rsidR="00E809CC" w:rsidRDefault="00E809CC" w:rsidP="00905D79">
      <w:pPr>
        <w:pStyle w:val="a3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809CC" w:rsidRDefault="00E809CC" w:rsidP="00905D79">
      <w:pPr>
        <w:widowControl w:val="0"/>
        <w:suppressAutoHyphens/>
        <w:jc w:val="center"/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ПАСПОРТ  </w:t>
      </w:r>
    </w:p>
    <w:p w:rsidR="00E809CC" w:rsidRDefault="00EF7EB3" w:rsidP="00905D79">
      <w:pPr>
        <w:widowControl w:val="0"/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Муниципальной </w:t>
      </w:r>
      <w:r w:rsidR="00E809CC">
        <w:rPr>
          <w:b/>
          <w:kern w:val="2"/>
          <w:sz w:val="28"/>
          <w:szCs w:val="28"/>
        </w:rPr>
        <w:t xml:space="preserve">программы </w:t>
      </w:r>
    </w:p>
    <w:p w:rsidR="00E809CC" w:rsidRDefault="00E809CC" w:rsidP="00D50815">
      <w:pPr>
        <w:pStyle w:val="13"/>
        <w:jc w:val="center"/>
        <w:rPr>
          <w:b/>
          <w:kern w:val="2"/>
          <w:sz w:val="28"/>
        </w:rPr>
      </w:pPr>
      <w:r>
        <w:rPr>
          <w:b/>
          <w:kern w:val="2"/>
          <w:sz w:val="28"/>
        </w:rPr>
        <w:t>«</w:t>
      </w:r>
      <w:r w:rsidR="002A5861" w:rsidRPr="002A5861">
        <w:rPr>
          <w:rFonts w:ascii="Times New Roman" w:hAnsi="Times New Roman"/>
          <w:b/>
          <w:sz w:val="28"/>
        </w:rPr>
        <w:t xml:space="preserve">Благоустройство территории Сергиевского сельского поселения </w:t>
      </w:r>
      <w:proofErr w:type="spellStart"/>
      <w:r w:rsidR="002A5861" w:rsidRPr="002A5861">
        <w:rPr>
          <w:rFonts w:ascii="Times New Roman" w:hAnsi="Times New Roman"/>
          <w:b/>
          <w:sz w:val="28"/>
        </w:rPr>
        <w:t>Кореновского</w:t>
      </w:r>
      <w:proofErr w:type="spellEnd"/>
      <w:r w:rsidR="002A5861" w:rsidRPr="002A5861">
        <w:rPr>
          <w:rFonts w:ascii="Times New Roman" w:hAnsi="Times New Roman"/>
          <w:b/>
          <w:sz w:val="28"/>
        </w:rPr>
        <w:t xml:space="preserve"> района</w:t>
      </w:r>
      <w:r w:rsidR="00CE48F6" w:rsidRPr="00380A6E">
        <w:rPr>
          <w:sz w:val="28"/>
        </w:rPr>
        <w:t>»</w:t>
      </w:r>
      <w:r w:rsidR="00DD090B">
        <w:rPr>
          <w:b/>
          <w:sz w:val="28"/>
        </w:rPr>
        <w:t xml:space="preserve"> </w:t>
      </w:r>
      <w:r w:rsidR="00DD090B" w:rsidRPr="00D50815">
        <w:rPr>
          <w:rFonts w:ascii="Times New Roman" w:hAnsi="Times New Roman"/>
          <w:b/>
          <w:sz w:val="28"/>
        </w:rPr>
        <w:t>на 2024-2026 год</w:t>
      </w:r>
      <w:r w:rsidR="00BA4F8C" w:rsidRPr="00D50815">
        <w:rPr>
          <w:rFonts w:ascii="Times New Roman" w:hAnsi="Times New Roman"/>
          <w:b/>
          <w:sz w:val="28"/>
        </w:rPr>
        <w:t>ы</w:t>
      </w:r>
    </w:p>
    <w:p w:rsidR="00E809CC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 муниципальной программы</w:t>
            </w:r>
          </w:p>
        </w:tc>
        <w:tc>
          <w:tcPr>
            <w:tcW w:w="6095" w:type="dxa"/>
          </w:tcPr>
          <w:p w:rsidR="00E809CC" w:rsidRPr="002C3683" w:rsidRDefault="00E809CC" w:rsidP="00EE0124">
            <w:pPr>
              <w:suppressAutoHyphens/>
              <w:autoSpaceDE w:val="0"/>
              <w:jc w:val="both"/>
              <w:rPr>
                <w:bCs/>
              </w:rPr>
            </w:pPr>
            <w:r w:rsidRPr="002C3683">
              <w:rPr>
                <w:bCs/>
              </w:rPr>
              <w:t xml:space="preserve">Администрация Сергиевского сельского поселения </w:t>
            </w:r>
            <w:proofErr w:type="spellStart"/>
            <w:r w:rsidRPr="002C3683">
              <w:rPr>
                <w:bCs/>
              </w:rPr>
              <w:t>Кореновского</w:t>
            </w:r>
            <w:proofErr w:type="spellEnd"/>
            <w:r w:rsidRPr="002C3683">
              <w:rPr>
                <w:bCs/>
              </w:rPr>
              <w:t xml:space="preserve"> района</w:t>
            </w:r>
          </w:p>
        </w:tc>
      </w:tr>
      <w:tr w:rsidR="00E809CC" w:rsidTr="002C3683">
        <w:tc>
          <w:tcPr>
            <w:tcW w:w="3652" w:type="dxa"/>
          </w:tcPr>
          <w:p w:rsidR="00E809CC" w:rsidRDefault="002F3CAD" w:rsidP="002C3683">
            <w:pPr>
              <w:suppressAutoHyphens/>
            </w:pPr>
            <w:r w:rsidRPr="002F3CAD">
              <w:t>Координаторы подпрограмм муниципальной программы</w:t>
            </w:r>
          </w:p>
        </w:tc>
        <w:tc>
          <w:tcPr>
            <w:tcW w:w="6095" w:type="dxa"/>
          </w:tcPr>
          <w:p w:rsidR="00E809CC" w:rsidRDefault="00EF7EB3" w:rsidP="00DD090B">
            <w:pPr>
              <w:suppressAutoHyphens/>
              <w:autoSpaceDE w:val="0"/>
              <w:jc w:val="both"/>
            </w:pPr>
            <w:r w:rsidRPr="00A8760B">
              <w:rPr>
                <w:color w:val="000000"/>
              </w:rPr>
              <w:t>Не предусмотрены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Уч</w:t>
            </w:r>
            <w:r w:rsidR="00DD090B">
              <w:t>астники муниципальной программы</w:t>
            </w:r>
          </w:p>
        </w:tc>
        <w:tc>
          <w:tcPr>
            <w:tcW w:w="6095" w:type="dxa"/>
          </w:tcPr>
          <w:p w:rsidR="002F3CAD" w:rsidRDefault="002F3CAD" w:rsidP="00DD090B">
            <w:pPr>
              <w:suppressAutoHyphens/>
              <w:autoSpaceDE w:val="0"/>
            </w:pPr>
            <w:r w:rsidRPr="002C3683">
              <w:t xml:space="preserve">Администрация Сергиевского сельского поселения </w:t>
            </w:r>
            <w:proofErr w:type="spellStart"/>
            <w:r w:rsidRPr="002C3683">
              <w:t>Кореновского</w:t>
            </w:r>
            <w:proofErr w:type="spellEnd"/>
            <w:r w:rsidRPr="002C3683">
              <w:t xml:space="preserve"> района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Подпрограммы муниципальной программы</w:t>
            </w:r>
          </w:p>
        </w:tc>
        <w:tc>
          <w:tcPr>
            <w:tcW w:w="6095" w:type="dxa"/>
          </w:tcPr>
          <w:p w:rsidR="002F3CAD" w:rsidRPr="002C3683" w:rsidRDefault="00D50815" w:rsidP="00DD090B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  <w:r w:rsidR="00DD090B" w:rsidRPr="00DD09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Цели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2F3CAD" w:rsidRPr="00D50815" w:rsidRDefault="006516BD" w:rsidP="006516BD">
            <w:pPr>
              <w:jc w:val="both"/>
              <w:rPr>
                <w:color w:val="000000"/>
              </w:rPr>
            </w:pPr>
            <w:r w:rsidRPr="006516BD">
              <w:rPr>
                <w:color w:val="000000"/>
              </w:rPr>
              <w:t>Комплексное решение проблем благоустройства,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>обеспечение и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>улучшение внешнего вида, совершенствование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>эстетического вида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>Сергиевского</w:t>
            </w:r>
            <w:r w:rsidRPr="006516BD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Кореновского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6516B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>способствующего</w:t>
            </w:r>
            <w:r>
              <w:rPr>
                <w:color w:val="000000"/>
              </w:rPr>
              <w:t xml:space="preserve"> </w:t>
            </w:r>
            <w:r w:rsidRPr="006516BD">
              <w:rPr>
                <w:color w:val="000000"/>
              </w:rPr>
              <w:t xml:space="preserve">комфортной </w:t>
            </w:r>
            <w:proofErr w:type="spellStart"/>
            <w:proofErr w:type="gramStart"/>
            <w:r w:rsidRPr="006516BD">
              <w:rPr>
                <w:color w:val="000000"/>
              </w:rPr>
              <w:t>жизнедеятель</w:t>
            </w:r>
            <w:r>
              <w:rPr>
                <w:color w:val="000000"/>
              </w:rPr>
              <w:t>-</w:t>
            </w:r>
            <w:r w:rsidR="00C048BB">
              <w:rPr>
                <w:color w:val="000000"/>
              </w:rPr>
              <w:t>ности</w:t>
            </w:r>
            <w:proofErr w:type="spellEnd"/>
            <w:proofErr w:type="gramEnd"/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>Задачи муниципальной 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6516BD" w:rsidRDefault="006516BD" w:rsidP="00D50815">
            <w:pPr>
              <w:suppressAutoHyphens/>
              <w:jc w:val="both"/>
            </w:pPr>
            <w:r>
              <w:t xml:space="preserve">Организация освещения улиц; </w:t>
            </w:r>
          </w:p>
          <w:p w:rsidR="006516BD" w:rsidRDefault="006516BD" w:rsidP="006516BD">
            <w:pPr>
              <w:suppressAutoHyphens/>
              <w:jc w:val="both"/>
            </w:pPr>
            <w:r>
              <w:t xml:space="preserve">организация благоустройства и озеленения территории поселения; </w:t>
            </w:r>
          </w:p>
          <w:p w:rsidR="00C048BB" w:rsidRDefault="00C048BB" w:rsidP="006516BD">
            <w:pPr>
              <w:suppressAutoHyphens/>
              <w:jc w:val="both"/>
            </w:pPr>
            <w:r w:rsidRPr="00C048BB">
              <w:t>Организацию обустройства и озеленению территории поселения</w:t>
            </w:r>
            <w:r>
              <w:t>;</w:t>
            </w:r>
          </w:p>
          <w:p w:rsidR="002F3CAD" w:rsidRPr="005B00A0" w:rsidRDefault="00C048BB" w:rsidP="006516BD">
            <w:pPr>
              <w:suppressAutoHyphens/>
              <w:jc w:val="both"/>
            </w:pPr>
            <w:r>
              <w:t>О</w:t>
            </w:r>
            <w:r w:rsidR="006516BD">
              <w:t>рганизация прочих мероприятий по благоустройству поселения, улучшение санитарно-эпидемиол</w:t>
            </w:r>
            <w:r>
              <w:t>огического состояния территории.</w:t>
            </w:r>
          </w:p>
        </w:tc>
      </w:tr>
      <w:tr w:rsidR="002F3CAD" w:rsidTr="002C3683">
        <w:tc>
          <w:tcPr>
            <w:tcW w:w="3652" w:type="dxa"/>
          </w:tcPr>
          <w:p w:rsidR="002F3CAD" w:rsidRPr="002F3CAD" w:rsidRDefault="002F3CAD" w:rsidP="002F3CAD">
            <w:pPr>
              <w:suppressAutoHyphens/>
            </w:pPr>
            <w:r w:rsidRPr="002F3CAD">
              <w:t xml:space="preserve">Перечень целевых показателей </w:t>
            </w:r>
            <w:proofErr w:type="gramStart"/>
            <w:r w:rsidRPr="002F3CAD">
              <w:t>муниципальной</w:t>
            </w:r>
            <w:proofErr w:type="gramEnd"/>
          </w:p>
          <w:p w:rsidR="002F3CAD" w:rsidRPr="002F3CAD" w:rsidRDefault="002F3CAD" w:rsidP="002F3CAD">
            <w:pPr>
              <w:suppressAutoHyphens/>
            </w:pPr>
            <w:r w:rsidRPr="002F3CAD">
              <w:t>программы</w:t>
            </w:r>
          </w:p>
          <w:p w:rsidR="002F3CAD" w:rsidRPr="002F3CAD" w:rsidRDefault="002F3CAD" w:rsidP="002F3CAD">
            <w:pPr>
              <w:suppressAutoHyphens/>
            </w:pPr>
          </w:p>
        </w:tc>
        <w:tc>
          <w:tcPr>
            <w:tcW w:w="6095" w:type="dxa"/>
          </w:tcPr>
          <w:p w:rsidR="006516BD" w:rsidRDefault="006516BD" w:rsidP="006516BD">
            <w:pPr>
              <w:jc w:val="both"/>
            </w:pPr>
            <w:r>
              <w:t>1.Количество замененных ламп;</w:t>
            </w:r>
          </w:p>
          <w:p w:rsidR="006516BD" w:rsidRDefault="006516BD" w:rsidP="006516BD">
            <w:pPr>
              <w:jc w:val="both"/>
            </w:pPr>
            <w:r>
              <w:t xml:space="preserve">2.Количество освещенных </w:t>
            </w:r>
            <w:r w:rsidR="00E03320">
              <w:t>улиц в поселении</w:t>
            </w:r>
            <w:r>
              <w:t>;</w:t>
            </w:r>
          </w:p>
          <w:p w:rsidR="006516BD" w:rsidRDefault="006516BD" w:rsidP="006516BD">
            <w:pPr>
              <w:jc w:val="both"/>
            </w:pPr>
            <w:r>
              <w:t>3.Количество поваленных деревьев;</w:t>
            </w:r>
          </w:p>
          <w:p w:rsidR="002F3CAD" w:rsidRPr="005B00A0" w:rsidRDefault="006516BD" w:rsidP="00E03320">
            <w:pPr>
              <w:jc w:val="both"/>
            </w:pPr>
            <w:r>
              <w:t>4.</w:t>
            </w:r>
            <w:r w:rsidR="00E03320">
              <w:t>Количество посаженных деревьев</w:t>
            </w:r>
            <w:r>
              <w:t>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EF6673" w:rsidRDefault="00C048BB" w:rsidP="002A586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</w:pPr>
            <w:r w:rsidRPr="006E6431">
              <w:rPr>
                <w:kern w:val="2"/>
              </w:rPr>
              <w:t xml:space="preserve">Этапы не выделены. </w:t>
            </w:r>
            <w:r w:rsidR="00023DF2" w:rsidRPr="00023DF2">
              <w:rPr>
                <w:kern w:val="2"/>
              </w:rPr>
              <w:t>2024 год (I</w:t>
            </w:r>
            <w:r w:rsidR="002A5861">
              <w:rPr>
                <w:kern w:val="2"/>
                <w:lang w:val="en-US"/>
              </w:rPr>
              <w:t>I</w:t>
            </w:r>
            <w:r w:rsidR="002A5861">
              <w:rPr>
                <w:kern w:val="2"/>
              </w:rPr>
              <w:t xml:space="preserve">, </w:t>
            </w:r>
            <w:r w:rsidR="002A5861">
              <w:rPr>
                <w:kern w:val="2"/>
                <w:lang w:val="en-US"/>
              </w:rPr>
              <w:t>III</w:t>
            </w:r>
            <w:r w:rsidR="002A5861">
              <w:rPr>
                <w:kern w:val="2"/>
              </w:rPr>
              <w:t xml:space="preserve"> квартал</w:t>
            </w:r>
            <w:r w:rsidR="00023DF2" w:rsidRPr="00023DF2">
              <w:rPr>
                <w:kern w:val="2"/>
              </w:rPr>
              <w:t xml:space="preserve">), 2025 год </w:t>
            </w:r>
            <w:r w:rsidR="002A5861" w:rsidRPr="00023DF2">
              <w:rPr>
                <w:kern w:val="2"/>
              </w:rPr>
              <w:t>(I</w:t>
            </w:r>
            <w:r w:rsidR="002A5861">
              <w:rPr>
                <w:kern w:val="2"/>
                <w:lang w:val="en-US"/>
              </w:rPr>
              <w:t>I</w:t>
            </w:r>
            <w:r w:rsidR="002A5861">
              <w:rPr>
                <w:kern w:val="2"/>
              </w:rPr>
              <w:t>,</w:t>
            </w:r>
            <w:r w:rsidR="002A5861" w:rsidRPr="002A5861">
              <w:rPr>
                <w:kern w:val="2"/>
              </w:rPr>
              <w:t xml:space="preserve"> </w:t>
            </w:r>
            <w:r w:rsidR="002A5861">
              <w:rPr>
                <w:kern w:val="2"/>
                <w:lang w:val="en-US"/>
              </w:rPr>
              <w:t>III</w:t>
            </w:r>
            <w:r w:rsidR="002A5861">
              <w:rPr>
                <w:kern w:val="2"/>
              </w:rPr>
              <w:t xml:space="preserve"> квартал</w:t>
            </w:r>
            <w:r w:rsidR="002A5861" w:rsidRPr="00023DF2">
              <w:rPr>
                <w:kern w:val="2"/>
              </w:rPr>
              <w:t>)</w:t>
            </w:r>
            <w:r w:rsidR="00023DF2" w:rsidRPr="00023DF2">
              <w:rPr>
                <w:kern w:val="2"/>
              </w:rPr>
              <w:t xml:space="preserve">, </w:t>
            </w:r>
            <w:r w:rsidR="002A5861" w:rsidRPr="00023DF2">
              <w:rPr>
                <w:kern w:val="2"/>
              </w:rPr>
              <w:t>(I</w:t>
            </w:r>
            <w:r w:rsidR="002A5861">
              <w:rPr>
                <w:kern w:val="2"/>
                <w:lang w:val="en-US"/>
              </w:rPr>
              <w:t>I</w:t>
            </w:r>
            <w:r w:rsidR="002A5861">
              <w:rPr>
                <w:kern w:val="2"/>
              </w:rPr>
              <w:t>,</w:t>
            </w:r>
            <w:r w:rsidR="002A5861" w:rsidRPr="002A5861">
              <w:rPr>
                <w:kern w:val="2"/>
              </w:rPr>
              <w:t xml:space="preserve"> </w:t>
            </w:r>
            <w:r w:rsidR="002A5861">
              <w:rPr>
                <w:kern w:val="2"/>
                <w:lang w:val="en-US"/>
              </w:rPr>
              <w:t>III</w:t>
            </w:r>
            <w:r w:rsidR="002A5861">
              <w:rPr>
                <w:kern w:val="2"/>
              </w:rPr>
              <w:t xml:space="preserve"> квартал</w:t>
            </w:r>
            <w:r w:rsidR="002A5861" w:rsidRPr="00023DF2">
              <w:rPr>
                <w:kern w:val="2"/>
              </w:rPr>
              <w:t>)</w:t>
            </w:r>
            <w:r w:rsidR="002A5861">
              <w:rPr>
                <w:kern w:val="2"/>
              </w:rPr>
              <w:t xml:space="preserve"> 2026 год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r w:rsidRPr="002F3CAD">
              <w:t>Объемы бюджетных ассигнований муниципальной программы</w:t>
            </w:r>
          </w:p>
          <w:p w:rsidR="00EF6673" w:rsidRPr="002F3CAD" w:rsidRDefault="00EF6673" w:rsidP="002F3CAD">
            <w:pPr>
              <w:suppressAutoHyphens/>
            </w:pPr>
          </w:p>
        </w:tc>
        <w:tc>
          <w:tcPr>
            <w:tcW w:w="6095" w:type="dxa"/>
          </w:tcPr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объем финансирования Программы 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7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5B00A0" w:rsidRPr="005B00A0" w:rsidRDefault="005B00A0" w:rsidP="005B00A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2024 год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2025 год - 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5B00A0" w:rsidRPr="005B00A0" w:rsidRDefault="005B00A0" w:rsidP="00E922C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2026 год – 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E922CA" w:rsidRPr="00E922C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DC6BE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92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рублей.</w:t>
            </w:r>
          </w:p>
          <w:p w:rsidR="00EF6673" w:rsidRPr="00325295" w:rsidRDefault="005B00A0" w:rsidP="005B00A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0A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Программы – местный бюджет.</w:t>
            </w:r>
          </w:p>
        </w:tc>
      </w:tr>
      <w:tr w:rsidR="00EF6673" w:rsidTr="002C3683">
        <w:tc>
          <w:tcPr>
            <w:tcW w:w="3652" w:type="dxa"/>
          </w:tcPr>
          <w:p w:rsidR="00EF6673" w:rsidRPr="002F3CAD" w:rsidRDefault="00EF6673" w:rsidP="002F3CAD">
            <w:pPr>
              <w:suppressAutoHyphens/>
            </w:pPr>
            <w:proofErr w:type="gramStart"/>
            <w:r w:rsidRPr="002F3CAD">
              <w:t>Контроль за</w:t>
            </w:r>
            <w:proofErr w:type="gramEnd"/>
            <w:r w:rsidRPr="002F3CAD">
              <w:t xml:space="preserve"> выполнением муниципальной программы</w:t>
            </w:r>
          </w:p>
        </w:tc>
        <w:tc>
          <w:tcPr>
            <w:tcW w:w="6095" w:type="dxa"/>
          </w:tcPr>
          <w:p w:rsidR="00EF6673" w:rsidRDefault="008C0F79" w:rsidP="00EE0124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E809CC" w:rsidRPr="002A5861" w:rsidRDefault="00E809CC" w:rsidP="00905D79">
      <w:pPr>
        <w:suppressAutoHyphens/>
        <w:autoSpaceDE w:val="0"/>
        <w:jc w:val="both"/>
        <w:rPr>
          <w:b/>
          <w:bCs/>
          <w:sz w:val="28"/>
          <w:szCs w:val="28"/>
          <w:lang w:eastAsia="ar-SA"/>
        </w:rPr>
      </w:pPr>
    </w:p>
    <w:p w:rsidR="00E809CC" w:rsidRDefault="00E809CC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774CF0" w:rsidRPr="00774CF0">
        <w:rPr>
          <w:sz w:val="28"/>
          <w:szCs w:val="28"/>
        </w:rPr>
        <w:t>Характеристика текуще</w:t>
      </w:r>
      <w:r w:rsidR="00A7352D">
        <w:rPr>
          <w:sz w:val="28"/>
          <w:szCs w:val="28"/>
        </w:rPr>
        <w:t xml:space="preserve">го состояния и прогноз развития </w:t>
      </w:r>
      <w:r w:rsidR="00774CF0" w:rsidRPr="00774CF0">
        <w:rPr>
          <w:sz w:val="28"/>
          <w:szCs w:val="28"/>
        </w:rPr>
        <w:t>соответствующей сферы реализации муниципальной программы</w:t>
      </w:r>
      <w:r w:rsidR="002450F3">
        <w:rPr>
          <w:sz w:val="28"/>
          <w:szCs w:val="28"/>
        </w:rPr>
        <w:t>.</w:t>
      </w:r>
    </w:p>
    <w:p w:rsidR="00A7352D" w:rsidRPr="00D50815" w:rsidRDefault="00A7352D" w:rsidP="00905D79">
      <w:pPr>
        <w:widowControl w:val="0"/>
        <w:tabs>
          <w:tab w:val="left" w:pos="0"/>
        </w:tabs>
        <w:suppressAutoHyphens/>
        <w:spacing w:line="100" w:lineRule="atLeast"/>
        <w:jc w:val="center"/>
        <w:textAlignment w:val="baseline"/>
        <w:rPr>
          <w:sz w:val="20"/>
          <w:szCs w:val="20"/>
        </w:rPr>
      </w:pPr>
    </w:p>
    <w:p w:rsidR="002E22D9" w:rsidRDefault="00D36630" w:rsidP="00D36630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36630">
        <w:rPr>
          <w:kern w:val="2"/>
          <w:sz w:val="28"/>
          <w:szCs w:val="28"/>
        </w:rPr>
        <w:t>Данная Программа является основной для реализации мероприятий по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благоустройству, озеленению, улучшению санитарного состояния и архитектурно</w:t>
      </w:r>
      <w:r>
        <w:rPr>
          <w:kern w:val="2"/>
          <w:sz w:val="28"/>
          <w:szCs w:val="28"/>
        </w:rPr>
        <w:t>-</w:t>
      </w:r>
      <w:r w:rsidRPr="00D36630">
        <w:rPr>
          <w:kern w:val="2"/>
          <w:sz w:val="28"/>
          <w:szCs w:val="28"/>
        </w:rPr>
        <w:t>художественного оформления населённых пунктов.</w:t>
      </w:r>
    </w:p>
    <w:p w:rsidR="00D36630" w:rsidRDefault="00D36630" w:rsidP="00D36630">
      <w:pPr>
        <w:widowControl w:val="0"/>
        <w:tabs>
          <w:tab w:val="left" w:pos="0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D36630">
        <w:rPr>
          <w:kern w:val="2"/>
          <w:sz w:val="28"/>
          <w:szCs w:val="28"/>
        </w:rPr>
        <w:t>Программно-целевой подход к решению проблем благоустройства необходим, так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 xml:space="preserve">как без стройной комплексной системы благоустройства </w:t>
      </w:r>
      <w:r>
        <w:rPr>
          <w:kern w:val="2"/>
          <w:sz w:val="28"/>
          <w:szCs w:val="28"/>
        </w:rPr>
        <w:t xml:space="preserve">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</w:t>
      </w:r>
      <w:r w:rsidRPr="00D36630">
        <w:rPr>
          <w:kern w:val="2"/>
          <w:sz w:val="28"/>
          <w:szCs w:val="28"/>
        </w:rPr>
        <w:t>невозможно добиться каких-либо значимых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результатов в обеспечении комфортных условий для деятельности и отдыха жителей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поселения. Важна четкая согласованность действий администрации и предприятий,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учреждений, субъектов малого предпринимательства, населения, обеспечивающих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жизнедеятельность поселения и занимающихся благоустройством. Определение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 xml:space="preserve">перспектив благоустройства </w:t>
      </w:r>
      <w:r>
        <w:rPr>
          <w:kern w:val="2"/>
          <w:sz w:val="28"/>
          <w:szCs w:val="28"/>
        </w:rPr>
        <w:t xml:space="preserve">Сергиевского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D36630">
        <w:rPr>
          <w:kern w:val="2"/>
          <w:sz w:val="28"/>
          <w:szCs w:val="28"/>
        </w:rPr>
        <w:t xml:space="preserve"> позволит добиться сосредоточения средств на решение поставленных задач,</w:t>
      </w:r>
      <w:r>
        <w:rPr>
          <w:kern w:val="2"/>
          <w:sz w:val="28"/>
          <w:szCs w:val="28"/>
        </w:rPr>
        <w:t xml:space="preserve"> </w:t>
      </w:r>
      <w:r w:rsidRPr="00D36630">
        <w:rPr>
          <w:kern w:val="2"/>
          <w:sz w:val="28"/>
          <w:szCs w:val="28"/>
        </w:rPr>
        <w:t>а не расходовать средства на текущий ремонт отдельных элементов благоустройства.</w:t>
      </w:r>
    </w:p>
    <w:p w:rsidR="00D36630" w:rsidRPr="00D36630" w:rsidRDefault="00D36630" w:rsidP="00D36630">
      <w:pPr>
        <w:widowControl w:val="0"/>
        <w:tabs>
          <w:tab w:val="left" w:pos="0"/>
        </w:tabs>
        <w:suppressAutoHyphens/>
        <w:ind w:firstLine="709"/>
        <w:jc w:val="center"/>
        <w:rPr>
          <w:kern w:val="2"/>
          <w:sz w:val="28"/>
          <w:szCs w:val="28"/>
        </w:rPr>
      </w:pPr>
    </w:p>
    <w:p w:rsidR="002450F3" w:rsidRPr="002E22D9" w:rsidRDefault="00E809CC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 xml:space="preserve">Раздел 2. </w:t>
      </w:r>
      <w:r w:rsidR="00721521" w:rsidRPr="002E22D9">
        <w:rPr>
          <w:kern w:val="2"/>
          <w:sz w:val="28"/>
          <w:szCs w:val="28"/>
        </w:rPr>
        <w:t>Цели, задачи и целевые показатели, конкретные сроки</w:t>
      </w:r>
    </w:p>
    <w:p w:rsidR="00721521" w:rsidRPr="002E22D9" w:rsidRDefault="00721521" w:rsidP="002450F3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  <w:r w:rsidRPr="002E22D9">
        <w:rPr>
          <w:kern w:val="2"/>
          <w:sz w:val="28"/>
          <w:szCs w:val="28"/>
        </w:rPr>
        <w:t>(с указанием квартала) и этапы реализации муниципальной программы</w:t>
      </w:r>
      <w:r w:rsidR="002450F3" w:rsidRPr="002E22D9">
        <w:rPr>
          <w:kern w:val="2"/>
          <w:sz w:val="28"/>
          <w:szCs w:val="28"/>
        </w:rPr>
        <w:t>.</w:t>
      </w:r>
    </w:p>
    <w:p w:rsidR="00721521" w:rsidRPr="002E22D9" w:rsidRDefault="00721521" w:rsidP="00905D79">
      <w:pPr>
        <w:widowControl w:val="0"/>
        <w:tabs>
          <w:tab w:val="left" w:pos="0"/>
        </w:tabs>
        <w:suppressAutoHyphens/>
        <w:ind w:firstLine="851"/>
        <w:jc w:val="center"/>
        <w:rPr>
          <w:kern w:val="2"/>
          <w:sz w:val="28"/>
          <w:szCs w:val="28"/>
        </w:rPr>
      </w:pP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Повышение уровня качества проживания граждан является необходимым условием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для стабилизации и подъема экономики поселения. Повышение уровня благоустройства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территории стимулирует позитивные тенденции в социально-экономическом развитии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муниципального образования и, как следствие, повышение качества жизни населения.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 Финансово-</w:t>
      </w:r>
      <w:proofErr w:type="gramStart"/>
      <w:r w:rsidRPr="00635F9C">
        <w:rPr>
          <w:sz w:val="28"/>
          <w:szCs w:val="28"/>
        </w:rPr>
        <w:t>экономические механизмы</w:t>
      </w:r>
      <w:proofErr w:type="gramEnd"/>
      <w:r w:rsidRPr="00635F9C">
        <w:rPr>
          <w:sz w:val="28"/>
          <w:szCs w:val="28"/>
        </w:rPr>
        <w:t>, обеспечивающие восстановление, ремонт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существующих объектов благоустройства, недостаточно эффективны, так как решение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проблемы требует комплексного подхода. Без реализации неотложных мер по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повышению уровня благоустройства территории нельзя добиться эффективного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обслуживания экономики и населения, а также обеспечить в полной мере безопасность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жизнедеятельности и охрану окружающей среды.</w:t>
      </w:r>
    </w:p>
    <w:p w:rsidR="0021491B" w:rsidRPr="001A0BCD" w:rsidRDefault="0021491B" w:rsidP="0021491B">
      <w:pPr>
        <w:ind w:firstLine="709"/>
        <w:jc w:val="both"/>
        <w:rPr>
          <w:color w:val="000000"/>
          <w:sz w:val="28"/>
          <w:szCs w:val="28"/>
        </w:rPr>
      </w:pPr>
      <w:r w:rsidRPr="001A0BCD">
        <w:rPr>
          <w:color w:val="000000"/>
          <w:sz w:val="28"/>
          <w:szCs w:val="28"/>
        </w:rPr>
        <w:t xml:space="preserve">Программа </w:t>
      </w:r>
      <w:r w:rsidR="00C048BB">
        <w:rPr>
          <w:color w:val="000000"/>
          <w:sz w:val="28"/>
          <w:szCs w:val="28"/>
        </w:rPr>
        <w:t>разработана для решения следующих задач</w:t>
      </w:r>
      <w:r w:rsidRPr="001A0BCD">
        <w:rPr>
          <w:color w:val="000000"/>
          <w:sz w:val="28"/>
          <w:szCs w:val="28"/>
        </w:rPr>
        <w:t>: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 1. Организаци</w:t>
      </w:r>
      <w:r w:rsidR="0021491B">
        <w:rPr>
          <w:sz w:val="28"/>
          <w:szCs w:val="28"/>
        </w:rPr>
        <w:t>ю</w:t>
      </w:r>
      <w:r w:rsidRPr="00635F9C">
        <w:rPr>
          <w:sz w:val="28"/>
          <w:szCs w:val="28"/>
        </w:rPr>
        <w:t xml:space="preserve"> освещения улиц.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 Необходимость ускорения развития и совершенствования освещения поселения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вызвана значительным ростом автомобилизации, повышения интенсивности его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движения, ростом деловой и досуговой активности в вечерние и ночные часы. В целях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 xml:space="preserve">улучшения эстетического облика </w:t>
      </w:r>
      <w:r>
        <w:rPr>
          <w:sz w:val="28"/>
          <w:szCs w:val="28"/>
        </w:rPr>
        <w:t>поселения</w:t>
      </w:r>
      <w:r w:rsidRPr="00635F9C">
        <w:rPr>
          <w:sz w:val="28"/>
          <w:szCs w:val="28"/>
        </w:rPr>
        <w:t>, повышения качества наружного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освещения необходимо своевременное выполнение мероприятий по содержанию и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ремонту сетей</w:t>
      </w:r>
      <w:r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уличного освещения.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2. Организаци</w:t>
      </w:r>
      <w:r w:rsidR="0021491B">
        <w:rPr>
          <w:sz w:val="28"/>
          <w:szCs w:val="28"/>
        </w:rPr>
        <w:t xml:space="preserve">ю </w:t>
      </w:r>
      <w:r w:rsidRPr="00635F9C">
        <w:rPr>
          <w:sz w:val="28"/>
          <w:szCs w:val="28"/>
        </w:rPr>
        <w:t>обустройства и озеленени</w:t>
      </w:r>
      <w:r w:rsidR="0021491B">
        <w:rPr>
          <w:sz w:val="28"/>
          <w:szCs w:val="28"/>
        </w:rPr>
        <w:t>ю</w:t>
      </w:r>
      <w:r w:rsidRPr="00635F9C">
        <w:rPr>
          <w:sz w:val="28"/>
          <w:szCs w:val="28"/>
        </w:rPr>
        <w:t xml:space="preserve"> территории поселения.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Состояние зеленых насаждений за последние годы на территории поселения </w:t>
      </w:r>
      <w:r>
        <w:rPr>
          <w:sz w:val="28"/>
          <w:szCs w:val="28"/>
        </w:rPr>
        <w:t xml:space="preserve">ухудшается </w:t>
      </w:r>
      <w:r w:rsidRPr="00635F9C">
        <w:rPr>
          <w:sz w:val="28"/>
          <w:szCs w:val="28"/>
        </w:rPr>
        <w:t>из</w:t>
      </w:r>
      <w:r>
        <w:rPr>
          <w:sz w:val="28"/>
          <w:szCs w:val="28"/>
        </w:rPr>
        <w:t>-</w:t>
      </w:r>
      <w:r w:rsidRPr="00635F9C">
        <w:rPr>
          <w:sz w:val="28"/>
          <w:szCs w:val="28"/>
        </w:rPr>
        <w:t xml:space="preserve">за </w:t>
      </w:r>
      <w:r>
        <w:rPr>
          <w:sz w:val="28"/>
          <w:szCs w:val="28"/>
        </w:rPr>
        <w:t>плохих погодных условий</w:t>
      </w:r>
      <w:r w:rsidRPr="00635F9C">
        <w:rPr>
          <w:sz w:val="28"/>
          <w:szCs w:val="28"/>
        </w:rPr>
        <w:t>, кроме того</w:t>
      </w:r>
      <w:r w:rsidR="00D50421">
        <w:rPr>
          <w:sz w:val="28"/>
          <w:szCs w:val="28"/>
        </w:rPr>
        <w:t xml:space="preserve">, </w:t>
      </w:r>
      <w:r w:rsidRPr="00635F9C">
        <w:rPr>
          <w:sz w:val="28"/>
          <w:szCs w:val="28"/>
        </w:rPr>
        <w:t xml:space="preserve">значительная часть </w:t>
      </w:r>
      <w:r w:rsidRPr="00635F9C">
        <w:rPr>
          <w:sz w:val="28"/>
          <w:szCs w:val="28"/>
        </w:rPr>
        <w:lastRenderedPageBreak/>
        <w:t>зеленых насаждений достигла состояния естественного старения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(посадки 60-х годов), что требует особого ухода либо замены новыми насаждениями.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Особое внимание следует уделять восстановлению зеленого фонда путем планомерной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 xml:space="preserve">замены </w:t>
      </w:r>
      <w:proofErr w:type="spellStart"/>
      <w:r w:rsidRPr="00635F9C">
        <w:rPr>
          <w:sz w:val="28"/>
          <w:szCs w:val="28"/>
        </w:rPr>
        <w:t>старовозрастных</w:t>
      </w:r>
      <w:proofErr w:type="spellEnd"/>
      <w:r w:rsidRPr="00635F9C">
        <w:rPr>
          <w:sz w:val="28"/>
          <w:szCs w:val="28"/>
        </w:rPr>
        <w:t xml:space="preserve"> и аварийных насаждений, используя крупномерный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посадочный материал саженцев деревьев ценных пород и декоративных кустарников.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Необходим систематический уход за существующими насаждениями: вырезка поросли,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уборка аварийных и старых деревьев, декоративная обрезка, посадка саженцев, разбивка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клумб.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Причин такого положения много и, прежде всего, в отсутствии штата рабочих по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 xml:space="preserve">благоустройству, недостаточном участии в этой работе жителей </w:t>
      </w:r>
      <w:r w:rsidR="00D50421">
        <w:rPr>
          <w:sz w:val="28"/>
          <w:szCs w:val="28"/>
        </w:rPr>
        <w:t xml:space="preserve">Сергиевского сельского поселения </w:t>
      </w:r>
      <w:proofErr w:type="spellStart"/>
      <w:r w:rsidR="00D50421">
        <w:rPr>
          <w:sz w:val="28"/>
          <w:szCs w:val="28"/>
        </w:rPr>
        <w:t>Кореновского</w:t>
      </w:r>
      <w:proofErr w:type="spellEnd"/>
      <w:r w:rsidR="00D50421">
        <w:rPr>
          <w:sz w:val="28"/>
          <w:szCs w:val="28"/>
        </w:rPr>
        <w:t xml:space="preserve"> района</w:t>
      </w:r>
      <w:r w:rsidRPr="00635F9C">
        <w:rPr>
          <w:sz w:val="28"/>
          <w:szCs w:val="28"/>
        </w:rPr>
        <w:t>, учащихся, недостаточности средств,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определяемых ежегодно бюджетом поселения. Для решения этой проблемы необходимо,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чтобы работы по озеленению выполнялись специалистами по плану, в соответствии с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требованиями стандартов. Кроме того, действия участников, принимающих участие в</w:t>
      </w:r>
      <w:r w:rsidR="00D50421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решении данной проблемы, должны быть согласованы между собой.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 3. </w:t>
      </w:r>
      <w:r w:rsidR="003E31F3">
        <w:rPr>
          <w:sz w:val="28"/>
          <w:szCs w:val="28"/>
        </w:rPr>
        <w:t>О</w:t>
      </w:r>
      <w:r w:rsidR="003E31F3" w:rsidRPr="003E31F3">
        <w:rPr>
          <w:sz w:val="28"/>
          <w:szCs w:val="28"/>
        </w:rPr>
        <w:t>рганизаци</w:t>
      </w:r>
      <w:r w:rsidR="00A3113A">
        <w:rPr>
          <w:sz w:val="28"/>
          <w:szCs w:val="28"/>
        </w:rPr>
        <w:t>ю</w:t>
      </w:r>
      <w:r w:rsidR="003E31F3" w:rsidRPr="003E31F3">
        <w:rPr>
          <w:sz w:val="28"/>
          <w:szCs w:val="28"/>
        </w:rPr>
        <w:t xml:space="preserve"> прочих мероприятий по благоустройству поселения, улучшение санитарно-эпидемиологического состояния территории</w:t>
      </w:r>
      <w:r w:rsidR="003E31F3">
        <w:rPr>
          <w:sz w:val="28"/>
          <w:szCs w:val="28"/>
        </w:rPr>
        <w:t>.</w:t>
      </w:r>
    </w:p>
    <w:p w:rsidR="00635F9C" w:rsidRPr="00635F9C" w:rsidRDefault="003E31F3" w:rsidP="0063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задачи необходимо:</w:t>
      </w:r>
    </w:p>
    <w:p w:rsidR="00635F9C" w:rsidRPr="00635F9C" w:rsidRDefault="003E31F3" w:rsidP="0063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635F9C" w:rsidRPr="00635F9C">
        <w:rPr>
          <w:sz w:val="28"/>
          <w:szCs w:val="28"/>
        </w:rPr>
        <w:t xml:space="preserve"> мероприятий по поддержанию порядка, благоустройства, архитектурно</w:t>
      </w:r>
      <w:r w:rsidR="00D12D68">
        <w:rPr>
          <w:sz w:val="28"/>
          <w:szCs w:val="28"/>
        </w:rPr>
        <w:t>-</w:t>
      </w:r>
      <w:r w:rsidR="00635F9C" w:rsidRPr="00635F9C">
        <w:rPr>
          <w:sz w:val="28"/>
          <w:szCs w:val="28"/>
        </w:rPr>
        <w:t>художественного оформления, улучшение санитарного и экологического состояния на</w:t>
      </w:r>
      <w:r w:rsidR="00D12D68">
        <w:rPr>
          <w:sz w:val="28"/>
          <w:szCs w:val="28"/>
        </w:rPr>
        <w:t xml:space="preserve"> </w:t>
      </w:r>
      <w:r w:rsidR="00635F9C" w:rsidRPr="00635F9C">
        <w:rPr>
          <w:sz w:val="28"/>
          <w:szCs w:val="28"/>
        </w:rPr>
        <w:t xml:space="preserve">территории </w:t>
      </w:r>
      <w:r w:rsidR="00D12D68">
        <w:rPr>
          <w:sz w:val="28"/>
          <w:szCs w:val="28"/>
        </w:rPr>
        <w:t>Сергиевского</w:t>
      </w:r>
      <w:r w:rsidR="00635F9C" w:rsidRPr="00635F9C">
        <w:rPr>
          <w:sz w:val="28"/>
          <w:szCs w:val="28"/>
        </w:rPr>
        <w:t xml:space="preserve"> сельского поселения;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формирование среды, благоприятной для проживания населения;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повышение уровня благоустройства дворовых территорий, улучшение подходов и</w:t>
      </w:r>
      <w:r w:rsidR="000B22E4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подъездов к жилым домам;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установление единого порядка содержания территорий;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привлечение к осуществлению мероприяти</w:t>
      </w:r>
      <w:r w:rsidR="000B22E4">
        <w:rPr>
          <w:sz w:val="28"/>
          <w:szCs w:val="28"/>
        </w:rPr>
        <w:t xml:space="preserve">й по благоустройству территорий </w:t>
      </w:r>
      <w:r w:rsidRPr="00635F9C">
        <w:rPr>
          <w:sz w:val="28"/>
          <w:szCs w:val="28"/>
        </w:rPr>
        <w:t>физических и юридических лиц и повышение их ответственности за соблюдение чистоты</w:t>
      </w:r>
      <w:r w:rsidR="000B22E4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и порядка;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благоустройство и озеленение территории с целью удовлетворения потребностей</w:t>
      </w:r>
      <w:r w:rsidR="000B22E4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населения в благоприятных условиях проживания;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 xml:space="preserve">усиление </w:t>
      </w:r>
      <w:proofErr w:type="gramStart"/>
      <w:r w:rsidRPr="00635F9C">
        <w:rPr>
          <w:sz w:val="28"/>
          <w:szCs w:val="28"/>
        </w:rPr>
        <w:t>контроля</w:t>
      </w:r>
      <w:r w:rsidR="00DC6BED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за</w:t>
      </w:r>
      <w:proofErr w:type="gramEnd"/>
      <w:r w:rsidRPr="00635F9C">
        <w:rPr>
          <w:sz w:val="28"/>
          <w:szCs w:val="28"/>
        </w:rPr>
        <w:t xml:space="preserve"> использованием, охраной и благоустройством территорий;</w:t>
      </w:r>
    </w:p>
    <w:p w:rsidR="00635F9C" w:rsidRPr="00635F9C" w:rsidRDefault="00635F9C" w:rsidP="00635F9C">
      <w:pPr>
        <w:ind w:firstLine="709"/>
        <w:jc w:val="both"/>
        <w:rPr>
          <w:sz w:val="28"/>
          <w:szCs w:val="28"/>
        </w:rPr>
      </w:pPr>
      <w:r w:rsidRPr="00635F9C">
        <w:rPr>
          <w:sz w:val="28"/>
          <w:szCs w:val="28"/>
        </w:rPr>
        <w:t>создание новых и обустройство существующих хозяйственных, детских площадок</w:t>
      </w:r>
      <w:r w:rsidR="0021491B">
        <w:rPr>
          <w:sz w:val="28"/>
          <w:szCs w:val="28"/>
        </w:rPr>
        <w:t xml:space="preserve"> </w:t>
      </w:r>
      <w:r w:rsidRPr="00635F9C">
        <w:rPr>
          <w:sz w:val="28"/>
          <w:szCs w:val="28"/>
        </w:rPr>
        <w:t>малыми архитектурными формами.</w:t>
      </w:r>
    </w:p>
    <w:p w:rsidR="00D705BF" w:rsidRPr="002E22D9" w:rsidRDefault="00C048BB" w:rsidP="00D705BF">
      <w:pPr>
        <w:ind w:firstLine="709"/>
        <w:jc w:val="both"/>
        <w:rPr>
          <w:sz w:val="28"/>
          <w:szCs w:val="28"/>
        </w:rPr>
      </w:pPr>
      <w:r w:rsidRPr="00C048BB">
        <w:rPr>
          <w:sz w:val="28"/>
          <w:szCs w:val="28"/>
        </w:rPr>
        <w:t xml:space="preserve">Этапы не выделены. </w:t>
      </w:r>
      <w:r w:rsidR="00D705BF" w:rsidRPr="002E22D9">
        <w:rPr>
          <w:sz w:val="28"/>
          <w:szCs w:val="28"/>
        </w:rPr>
        <w:t xml:space="preserve">Сроки реализации муниципальной программы – </w:t>
      </w:r>
      <w:r w:rsidR="00A12A35" w:rsidRPr="00A12A35">
        <w:rPr>
          <w:sz w:val="28"/>
          <w:szCs w:val="28"/>
        </w:rPr>
        <w:t>2024 год (</w:t>
      </w:r>
      <w:r w:rsidR="00C248C4">
        <w:rPr>
          <w:sz w:val="28"/>
          <w:szCs w:val="28"/>
          <w:lang w:val="en-US"/>
        </w:rPr>
        <w:t>II</w:t>
      </w:r>
      <w:r w:rsidR="00C248C4">
        <w:rPr>
          <w:sz w:val="28"/>
          <w:szCs w:val="28"/>
        </w:rPr>
        <w:t xml:space="preserve">, </w:t>
      </w:r>
      <w:r w:rsidR="00C248C4">
        <w:rPr>
          <w:sz w:val="28"/>
          <w:szCs w:val="28"/>
          <w:lang w:val="en-US"/>
        </w:rPr>
        <w:t>III</w:t>
      </w:r>
      <w:r w:rsidR="00C248C4" w:rsidRPr="00A12A35">
        <w:rPr>
          <w:sz w:val="28"/>
          <w:szCs w:val="28"/>
        </w:rPr>
        <w:t xml:space="preserve"> </w:t>
      </w:r>
      <w:r w:rsidR="00A12A35" w:rsidRPr="00A12A35">
        <w:rPr>
          <w:sz w:val="28"/>
          <w:szCs w:val="28"/>
        </w:rPr>
        <w:t>квартал)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5</w:t>
      </w:r>
      <w:r w:rsidR="00A12A35" w:rsidRPr="00A12A35">
        <w:rPr>
          <w:sz w:val="28"/>
          <w:szCs w:val="28"/>
        </w:rPr>
        <w:t xml:space="preserve"> год (</w:t>
      </w:r>
      <w:r w:rsidR="00C248C4">
        <w:rPr>
          <w:sz w:val="28"/>
          <w:szCs w:val="28"/>
          <w:lang w:val="en-US"/>
        </w:rPr>
        <w:t>II</w:t>
      </w:r>
      <w:r w:rsidR="00C248C4">
        <w:rPr>
          <w:sz w:val="28"/>
          <w:szCs w:val="28"/>
        </w:rPr>
        <w:t xml:space="preserve">, </w:t>
      </w:r>
      <w:r w:rsidR="00C248C4">
        <w:rPr>
          <w:sz w:val="28"/>
          <w:szCs w:val="28"/>
          <w:lang w:val="en-US"/>
        </w:rPr>
        <w:t>III</w:t>
      </w:r>
      <w:r w:rsidR="00A12A35" w:rsidRPr="00A12A35">
        <w:rPr>
          <w:sz w:val="28"/>
          <w:szCs w:val="28"/>
        </w:rPr>
        <w:t xml:space="preserve"> квартал)</w:t>
      </w:r>
      <w:r w:rsidR="00D705BF" w:rsidRPr="002E22D9">
        <w:rPr>
          <w:sz w:val="28"/>
          <w:szCs w:val="28"/>
        </w:rPr>
        <w:t xml:space="preserve">, </w:t>
      </w:r>
      <w:r w:rsidR="00A12A35" w:rsidRPr="00A12A35">
        <w:rPr>
          <w:sz w:val="28"/>
          <w:szCs w:val="28"/>
        </w:rPr>
        <w:t>202</w:t>
      </w:r>
      <w:r w:rsidR="00A12A35">
        <w:rPr>
          <w:sz w:val="28"/>
          <w:szCs w:val="28"/>
        </w:rPr>
        <w:t>6</w:t>
      </w:r>
      <w:r w:rsidR="00A12A35" w:rsidRPr="00A12A35">
        <w:rPr>
          <w:sz w:val="28"/>
          <w:szCs w:val="28"/>
        </w:rPr>
        <w:t xml:space="preserve"> год (</w:t>
      </w:r>
      <w:r w:rsidR="00C248C4">
        <w:rPr>
          <w:sz w:val="28"/>
          <w:szCs w:val="28"/>
          <w:lang w:val="en-US"/>
        </w:rPr>
        <w:t>II</w:t>
      </w:r>
      <w:r w:rsidR="00C248C4">
        <w:rPr>
          <w:sz w:val="28"/>
          <w:szCs w:val="28"/>
        </w:rPr>
        <w:t xml:space="preserve">, </w:t>
      </w:r>
      <w:r w:rsidR="00C248C4">
        <w:rPr>
          <w:sz w:val="28"/>
          <w:szCs w:val="28"/>
          <w:lang w:val="en-US"/>
        </w:rPr>
        <w:t>III</w:t>
      </w:r>
      <w:r w:rsidR="00A12A35" w:rsidRPr="00A12A35">
        <w:rPr>
          <w:sz w:val="28"/>
          <w:szCs w:val="28"/>
        </w:rPr>
        <w:t xml:space="preserve"> квартал)</w:t>
      </w:r>
      <w:r w:rsidR="00A12A35">
        <w:rPr>
          <w:sz w:val="28"/>
          <w:szCs w:val="28"/>
        </w:rPr>
        <w:t>.</w:t>
      </w:r>
    </w:p>
    <w:p w:rsidR="00087965" w:rsidRPr="002E22D9" w:rsidRDefault="00087965" w:rsidP="00087965">
      <w:pPr>
        <w:ind w:firstLine="709"/>
        <w:jc w:val="both"/>
        <w:rPr>
          <w:color w:val="000000"/>
          <w:sz w:val="28"/>
          <w:szCs w:val="28"/>
        </w:rPr>
      </w:pPr>
      <w:r w:rsidRPr="002E22D9">
        <w:rPr>
          <w:color w:val="000000"/>
          <w:sz w:val="28"/>
          <w:szCs w:val="28"/>
        </w:rPr>
        <w:t>Целевые показатели и критерии Программы, позволяющие оценивать эффективность ее реализации по годам, представлены в приложении № 1.</w:t>
      </w:r>
    </w:p>
    <w:p w:rsidR="0021491B" w:rsidRDefault="0021491B" w:rsidP="009515FE">
      <w:pPr>
        <w:ind w:firstLine="709"/>
        <w:jc w:val="both"/>
        <w:rPr>
          <w:color w:val="000000"/>
          <w:sz w:val="28"/>
          <w:szCs w:val="28"/>
        </w:rPr>
      </w:pP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  <w:r w:rsidRPr="00901DC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901DC1">
        <w:rPr>
          <w:color w:val="000000"/>
          <w:sz w:val="28"/>
          <w:szCs w:val="28"/>
        </w:rPr>
        <w:t>еречень основных мероприятий муниципальной программы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ind w:firstLine="709"/>
        <w:jc w:val="center"/>
        <w:rPr>
          <w:color w:val="000000"/>
          <w:sz w:val="28"/>
          <w:szCs w:val="28"/>
        </w:rPr>
      </w:pPr>
    </w:p>
    <w:p w:rsidR="00C048BB" w:rsidRPr="008E1FBC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5882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545882">
        <w:rPr>
          <w:sz w:val="28"/>
          <w:szCs w:val="28"/>
        </w:rPr>
        <w:t xml:space="preserve"> основных мероприятий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представлен</w:t>
      </w:r>
      <w:r w:rsidRPr="009515FE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приложение № 2 к муниципальной программе.</w:t>
      </w:r>
    </w:p>
    <w:p w:rsidR="00F561D6" w:rsidRPr="002E22D9" w:rsidRDefault="00C048BB" w:rsidP="00833AF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F561D6" w:rsidRPr="002E22D9">
        <w:rPr>
          <w:color w:val="000000"/>
          <w:sz w:val="28"/>
          <w:szCs w:val="28"/>
        </w:rPr>
        <w:t>. Обоснование ресурсного обеспечения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Общий объем финансирования Программы  – </w:t>
      </w:r>
      <w:r w:rsidR="00DC6BED">
        <w:rPr>
          <w:sz w:val="28"/>
          <w:szCs w:val="28"/>
        </w:rPr>
        <w:t>300</w:t>
      </w:r>
      <w:r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Pr="002E22D9">
        <w:rPr>
          <w:sz w:val="28"/>
          <w:szCs w:val="28"/>
        </w:rPr>
        <w:t>0 тыс. рублей.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2024 год – </w:t>
      </w:r>
      <w:r w:rsidR="00DC6BED">
        <w:rPr>
          <w:sz w:val="28"/>
          <w:szCs w:val="28"/>
        </w:rPr>
        <w:t>100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2025 год -  </w:t>
      </w:r>
      <w:r w:rsidR="00DC6BED">
        <w:rPr>
          <w:sz w:val="28"/>
          <w:szCs w:val="28"/>
        </w:rPr>
        <w:t>100</w:t>
      </w:r>
      <w:r w:rsidR="00545882" w:rsidRPr="002E22D9">
        <w:rPr>
          <w:sz w:val="28"/>
          <w:szCs w:val="28"/>
        </w:rPr>
        <w:t>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рублей;</w:t>
      </w:r>
    </w:p>
    <w:p w:rsidR="00545882" w:rsidRPr="002E22D9" w:rsidRDefault="00D705BF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 xml:space="preserve">2026 год – </w:t>
      </w:r>
      <w:r w:rsidR="00DC6BED">
        <w:rPr>
          <w:sz w:val="28"/>
          <w:szCs w:val="28"/>
        </w:rPr>
        <w:t>100,</w:t>
      </w:r>
      <w:r w:rsidR="000F331A">
        <w:rPr>
          <w:sz w:val="28"/>
          <w:szCs w:val="28"/>
        </w:rPr>
        <w:t>0</w:t>
      </w:r>
      <w:r w:rsidR="00545882" w:rsidRPr="002E22D9">
        <w:rPr>
          <w:sz w:val="28"/>
          <w:szCs w:val="28"/>
        </w:rPr>
        <w:t>0 тыс. рублей.</w:t>
      </w:r>
    </w:p>
    <w:p w:rsidR="00545882" w:rsidRPr="002E22D9" w:rsidRDefault="00545882" w:rsidP="00545882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Источник финансирования Программы – местный бюджет.</w:t>
      </w:r>
    </w:p>
    <w:p w:rsidR="007D4E83" w:rsidRDefault="00545882" w:rsidP="002E22D9">
      <w:pPr>
        <w:ind w:firstLine="709"/>
        <w:jc w:val="both"/>
        <w:rPr>
          <w:sz w:val="28"/>
          <w:szCs w:val="28"/>
        </w:rPr>
      </w:pPr>
      <w:r w:rsidRPr="002E22D9">
        <w:rPr>
          <w:sz w:val="28"/>
          <w:szCs w:val="28"/>
        </w:rPr>
        <w:t>Направления и виды расходования средств определены в перечне основных мероприятий муниципальной программы «</w:t>
      </w:r>
      <w:r w:rsidR="000B22E4" w:rsidRPr="000B22E4">
        <w:rPr>
          <w:sz w:val="28"/>
          <w:szCs w:val="28"/>
        </w:rPr>
        <w:t xml:space="preserve">Благоустройство территории Сергиевского сельского поселения </w:t>
      </w:r>
      <w:proofErr w:type="spellStart"/>
      <w:r w:rsidR="000B22E4" w:rsidRPr="000B22E4">
        <w:rPr>
          <w:sz w:val="28"/>
          <w:szCs w:val="28"/>
        </w:rPr>
        <w:t>Кореновского</w:t>
      </w:r>
      <w:proofErr w:type="spellEnd"/>
      <w:r w:rsidR="000B22E4" w:rsidRPr="000B22E4">
        <w:rPr>
          <w:sz w:val="28"/>
          <w:szCs w:val="28"/>
        </w:rPr>
        <w:t xml:space="preserve"> района</w:t>
      </w:r>
      <w:r w:rsidR="00D705BF" w:rsidRPr="002E22D9">
        <w:rPr>
          <w:sz w:val="28"/>
          <w:szCs w:val="28"/>
        </w:rPr>
        <w:t>»</w:t>
      </w:r>
      <w:r w:rsidRPr="002E22D9">
        <w:rPr>
          <w:sz w:val="28"/>
          <w:szCs w:val="28"/>
        </w:rPr>
        <w:t xml:space="preserve"> на 2024-2026 год</w:t>
      </w:r>
      <w:r w:rsidR="00BA4F8C" w:rsidRPr="002E22D9">
        <w:rPr>
          <w:sz w:val="28"/>
          <w:szCs w:val="28"/>
        </w:rPr>
        <w:t>ы</w:t>
      </w:r>
      <w:r w:rsidRPr="002E22D9">
        <w:rPr>
          <w:sz w:val="28"/>
          <w:szCs w:val="28"/>
        </w:rPr>
        <w:t xml:space="preserve"> (приложение №2 к муниципальной программе).</w:t>
      </w:r>
    </w:p>
    <w:p w:rsidR="00A12A35" w:rsidRPr="002E22D9" w:rsidRDefault="00A12A35" w:rsidP="002E22D9">
      <w:pPr>
        <w:ind w:firstLine="709"/>
        <w:jc w:val="both"/>
        <w:rPr>
          <w:sz w:val="28"/>
          <w:szCs w:val="28"/>
        </w:rPr>
      </w:pPr>
    </w:p>
    <w:p w:rsidR="007D4E83" w:rsidRPr="002E22D9" w:rsidRDefault="00C048BB" w:rsidP="007D4E83">
      <w:pP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D4E83" w:rsidRPr="002E22D9">
        <w:rPr>
          <w:color w:val="000000"/>
          <w:sz w:val="28"/>
          <w:szCs w:val="28"/>
        </w:rPr>
        <w:t>. Методика оценки эффективности реализации муниципальной программы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7D4E83">
      <w:pPr>
        <w:ind w:left="720"/>
        <w:jc w:val="center"/>
        <w:rPr>
          <w:sz w:val="28"/>
          <w:szCs w:val="28"/>
        </w:rPr>
      </w:pP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ежегодно. Результаты оценки эффективности реализации Программы предоставляются в форме ежегодного доклада о ходе реализации муниципальной программы.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включает в себя: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 соответствия запланированному уровню расходов;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7D4E83" w:rsidRPr="002E22D9" w:rsidRDefault="007D4E83" w:rsidP="00FE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программы, основных мероприятий, входящих в состав Программы;</w:t>
      </w:r>
    </w:p>
    <w:p w:rsidR="007D4E83" w:rsidRPr="002E22D9" w:rsidRDefault="007D4E83" w:rsidP="00FE3F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E22D9">
        <w:rPr>
          <w:rFonts w:ascii="Times New Roman" w:hAnsi="Times New Roman" w:cs="Times New Roman"/>
          <w:b w:val="0"/>
          <w:color w:val="000000"/>
          <w:sz w:val="28"/>
          <w:szCs w:val="28"/>
        </w:rPr>
        <w:t>Специфика целей, задач, основных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информатизации, но и к уровню и качеству жизни населения, развитию социальной сферы, экономики.</w:t>
      </w:r>
    </w:p>
    <w:p w:rsidR="00F561D6" w:rsidRPr="002E22D9" w:rsidRDefault="00F561D6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7D4E83" w:rsidRPr="002E22D9" w:rsidRDefault="00C048BB" w:rsidP="007D4E83">
      <w:pPr>
        <w:autoSpaceDE w:val="0"/>
        <w:spacing w:line="20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D4E83" w:rsidRPr="002E22D9">
        <w:rPr>
          <w:color w:val="000000"/>
          <w:sz w:val="28"/>
          <w:szCs w:val="28"/>
        </w:rPr>
        <w:t xml:space="preserve">. </w:t>
      </w:r>
      <w:r w:rsidR="002450F3" w:rsidRPr="002E22D9">
        <w:rPr>
          <w:color w:val="000000"/>
          <w:sz w:val="28"/>
          <w:szCs w:val="28"/>
        </w:rPr>
        <w:t>М</w:t>
      </w:r>
      <w:r w:rsidR="007D4E83" w:rsidRPr="002E22D9">
        <w:rPr>
          <w:color w:val="000000"/>
          <w:sz w:val="28"/>
          <w:szCs w:val="28"/>
        </w:rPr>
        <w:t xml:space="preserve">еханизм реализации муниципальной программы и </w:t>
      </w:r>
      <w:proofErr w:type="gramStart"/>
      <w:r w:rsidR="007D4E83" w:rsidRPr="002E22D9">
        <w:rPr>
          <w:color w:val="000000"/>
          <w:sz w:val="28"/>
          <w:szCs w:val="28"/>
        </w:rPr>
        <w:t>контроль за</w:t>
      </w:r>
      <w:proofErr w:type="gramEnd"/>
      <w:r w:rsidR="007D4E83" w:rsidRPr="002E22D9">
        <w:rPr>
          <w:color w:val="000000"/>
          <w:sz w:val="28"/>
          <w:szCs w:val="28"/>
        </w:rPr>
        <w:t xml:space="preserve"> ее выполнением</w:t>
      </w:r>
      <w:r w:rsidR="002450F3" w:rsidRPr="002E22D9">
        <w:rPr>
          <w:color w:val="000000"/>
          <w:sz w:val="28"/>
          <w:szCs w:val="28"/>
        </w:rPr>
        <w:t>.</w:t>
      </w:r>
    </w:p>
    <w:p w:rsidR="007D4E83" w:rsidRPr="002E22D9" w:rsidRDefault="007D4E83" w:rsidP="00F561D6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</w:p>
    <w:p w:rsidR="00C048BB" w:rsidRPr="0030321B" w:rsidRDefault="00C048BB" w:rsidP="00C04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0321B">
        <w:rPr>
          <w:sz w:val="28"/>
          <w:szCs w:val="28"/>
        </w:rPr>
        <w:t>еализации Программы, форма и сроки представления отчетности об исполнении Программы осуществляются в соответстви</w:t>
      </w:r>
      <w:r>
        <w:rPr>
          <w:sz w:val="28"/>
          <w:szCs w:val="28"/>
        </w:rPr>
        <w:t>и с постановлением администрации</w:t>
      </w:r>
      <w:r w:rsidRPr="0030321B">
        <w:rPr>
          <w:sz w:val="28"/>
          <w:szCs w:val="28"/>
        </w:rPr>
        <w:t xml:space="preserve"> </w:t>
      </w:r>
      <w:r w:rsidRPr="00BA489B">
        <w:rPr>
          <w:sz w:val="28"/>
          <w:szCs w:val="28"/>
        </w:rPr>
        <w:t xml:space="preserve">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 от 26 августа 2015 года № 159 «Об утверждении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sz w:val="28"/>
          <w:szCs w:val="28"/>
        </w:rPr>
        <w:t>Кореновского</w:t>
      </w:r>
      <w:proofErr w:type="spellEnd"/>
      <w:r w:rsidRPr="00BA489B">
        <w:rPr>
          <w:sz w:val="28"/>
          <w:szCs w:val="28"/>
        </w:rPr>
        <w:t xml:space="preserve"> района»</w:t>
      </w:r>
      <w:r w:rsidRPr="0030321B">
        <w:rPr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ответственный исполнитель, который: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разработку муниципальной программы, её согласование с соисполнителями,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структуру муниципальной программы и перечень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реализацию муниципальной программы, координацию деятельности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соисполнителей, участников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формы отчетности для соисполнителей и участников муниципальной программы, необходимые для проведения мониторинга реализации муниципальной программы, устанавливает сроки их предоставления;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мониторинг и анализ отчетности, представляемой соисполнителями и участниками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 муниципальной программы;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 и оценке эффективности её реализации (далее – доклад о ходе реализации муниципальной программы);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осуществления текущего контроля реализации мероприятий муниципальной программы ответственный исполнитель программ</w:t>
      </w:r>
      <w:r>
        <w:rPr>
          <w:sz w:val="28"/>
          <w:szCs w:val="28"/>
        </w:rPr>
        <w:t xml:space="preserve">ы ежеквартально до 25-го числа месяца, следующего за отчетным периодом,  представляет в управление экономики и </w:t>
      </w:r>
      <w:r>
        <w:rPr>
          <w:color w:val="000000"/>
          <w:sz w:val="28"/>
          <w:szCs w:val="28"/>
        </w:rPr>
        <w:t xml:space="preserve">финансовое управление администрации муниципального образования 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район, отчет об объемах и источниках финансирования программы в разрезе мероприятий согласно приложения  № 7 </w:t>
      </w:r>
      <w:r w:rsidRPr="00BA489B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я </w:t>
      </w:r>
      <w:r w:rsidRPr="00BA489B">
        <w:rPr>
          <w:color w:val="000000"/>
          <w:sz w:val="28"/>
          <w:szCs w:val="28"/>
        </w:rPr>
        <w:t xml:space="preserve">администрации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 от 26 августа 2015 года № 159 «Об</w:t>
      </w:r>
      <w:proofErr w:type="gramEnd"/>
      <w:r w:rsidRPr="00BA489B">
        <w:rPr>
          <w:color w:val="000000"/>
          <w:sz w:val="28"/>
          <w:szCs w:val="28"/>
        </w:rPr>
        <w:t xml:space="preserve"> </w:t>
      </w:r>
      <w:proofErr w:type="gramStart"/>
      <w:r w:rsidRPr="00BA489B">
        <w:rPr>
          <w:color w:val="000000"/>
          <w:sz w:val="28"/>
          <w:szCs w:val="28"/>
        </w:rPr>
        <w:t>утверждении</w:t>
      </w:r>
      <w:proofErr w:type="gramEnd"/>
      <w:r w:rsidRPr="00BA489B">
        <w:rPr>
          <w:color w:val="000000"/>
          <w:sz w:val="28"/>
          <w:szCs w:val="28"/>
        </w:rPr>
        <w:t xml:space="preserve"> Порядка принятия решения о разработке, формировании, реализации и оценке эффективности реализации муниципальных программ Сергиевского сельского поселения </w:t>
      </w:r>
      <w:proofErr w:type="spellStart"/>
      <w:r w:rsidRPr="00BA489B">
        <w:rPr>
          <w:color w:val="000000"/>
          <w:sz w:val="28"/>
          <w:szCs w:val="28"/>
        </w:rPr>
        <w:t>Кореновского</w:t>
      </w:r>
      <w:proofErr w:type="spellEnd"/>
      <w:r w:rsidRPr="00BA489B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исполнитель ежегодно, до 1 марта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Соисполнители и участники муниципальной программы в пределах своей компетенции ежегодно в сроки, установленные ответственным исполнителем, </w:t>
      </w:r>
      <w:r>
        <w:rPr>
          <w:color w:val="000000"/>
          <w:sz w:val="28"/>
          <w:szCs w:val="28"/>
        </w:rPr>
        <w:lastRenderedPageBreak/>
        <w:t>предоставляют ему в рамках компетенции информацию, необходимую для формирования доклада о ходе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 (подпрограмму), и основных мероприятий в разрезе источников финансирования и главных распорядителей (распорядителей)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фактическом выполнении мероприятий подпрограмм, ведомственных целевых программ, включенных в муниципальную программу (подпрограмму), и основных мероприятий с указанием причин их невыполнения или неполного выполнения;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её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о ходе реализации муниципальной  программы  прилагаются отчеты об исполнении целевых показателей муниципальной программы и входящих в её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C048BB" w:rsidRDefault="00C048BB" w:rsidP="00C048BB">
      <w:pPr>
        <w:autoSpaceDE w:val="0"/>
        <w:spacing w:line="20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расхождений между плановыми и  фактическими  значениями объемов финансирования и целевых показателей ответственным исполнителем проводится анализ </w:t>
      </w:r>
      <w:proofErr w:type="gramStart"/>
      <w:r>
        <w:rPr>
          <w:color w:val="000000"/>
          <w:sz w:val="28"/>
          <w:szCs w:val="28"/>
        </w:rPr>
        <w:t>факторов</w:t>
      </w:r>
      <w:proofErr w:type="gramEnd"/>
      <w:r>
        <w:rPr>
          <w:color w:val="000000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муниципальной программе, срок реализации которой  завершился  в отчетном году, ответственный исполнитель представляет в управление экономики доклад о результатах её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мероприятия муниципальной программы (подпрограммы, ведомственной целевой программы, основного мероприятия) ответственный исполнитель, соисполнитель, участник муниципальной программы, может выступать муниципальным заказчиком мероприятия или ответственным за выполнение мероприятия.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заказчик мероприятия: 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>
        <w:rPr>
          <w:color w:val="000000"/>
          <w:sz w:val="28"/>
          <w:szCs w:val="28"/>
        </w:rPr>
        <w:t>дств в с</w:t>
      </w:r>
      <w:proofErr w:type="gramEnd"/>
      <w:r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проводит анализ выполнения мероприятия;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балансодержателя объектов капитального строительства в установленном законодательством порядке по мероприятию инвестиционного характера (строительство, реконструкция);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согласование с ответственным исполнителем (соисполнителем) возможных сроков выполнения мероприятия, предложений по объемам и источникам финансирования;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  программой  (подпрограммой).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выполнение мероприятия: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заключает соглашения с получателями субсидий, субвенций и иных межбюджетных трансфертов   в установленном   законодательством порядке;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соблюдение получателями субсидий и субвенций условий, целей и порядка, установленных при их предоставлении;</w:t>
      </w:r>
    </w:p>
    <w:p w:rsidR="00C048BB" w:rsidRP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ежемесячно представляет отчетность ответственному исполнителю (соисполнителю) о результатах выполнения мероприятия подпрограммы (основного мероприятия);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разрабатывает детальный план-график реализации мероприятия подпрограммы (основного мероприятия). В сроки, установленные ответственным исполнителем (соисполнителем), представляет ему утвержденный детальный план-график (изменения в детальный план-график) реализации мероприятия, а также сведения о выполнении детального плана-графика;</w:t>
      </w:r>
    </w:p>
    <w:p w:rsidR="00C048BB" w:rsidRDefault="00C048BB" w:rsidP="00C048BB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E373B4" w:rsidRDefault="00E373B4" w:rsidP="00E373B4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9515FE" w:rsidRDefault="00E373B4" w:rsidP="00E373B4">
      <w:pPr>
        <w:jc w:val="both"/>
        <w:rPr>
          <w:color w:val="000000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</w:t>
      </w:r>
      <w:r w:rsidR="00D93E8D">
        <w:rPr>
          <w:rFonts w:eastAsia="Andale Sans UI" w:cs="Tahoma"/>
          <w:kern w:val="1"/>
          <w:sz w:val="28"/>
          <w:szCs w:val="28"/>
        </w:rPr>
        <w:t xml:space="preserve">      </w:t>
      </w:r>
      <w:r>
        <w:rPr>
          <w:rFonts w:eastAsia="Andale Sans UI" w:cs="Tahoma"/>
          <w:kern w:val="1"/>
          <w:sz w:val="28"/>
          <w:szCs w:val="28"/>
        </w:rPr>
        <w:t xml:space="preserve"> А.П. Мозговой</w:t>
      </w: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9515FE" w:rsidRDefault="009515FE" w:rsidP="009515FE">
      <w:pPr>
        <w:ind w:firstLine="709"/>
        <w:jc w:val="both"/>
        <w:rPr>
          <w:color w:val="000000"/>
          <w:sz w:val="28"/>
          <w:szCs w:val="28"/>
        </w:rPr>
      </w:pPr>
    </w:p>
    <w:p w:rsidR="00563A40" w:rsidRDefault="00563A40" w:rsidP="00563A40">
      <w:pPr>
        <w:jc w:val="both"/>
        <w:rPr>
          <w:color w:val="000000"/>
          <w:sz w:val="28"/>
          <w:szCs w:val="28"/>
        </w:rPr>
        <w:sectPr w:rsidR="00563A40" w:rsidSect="00D705BF">
          <w:pgSz w:w="11906" w:h="16838"/>
          <w:pgMar w:top="1134" w:right="707" w:bottom="993" w:left="1134" w:header="720" w:footer="720" w:gutter="0"/>
          <w:cols w:space="720"/>
          <w:docGrid w:linePitch="360"/>
        </w:sect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8166"/>
        <w:gridCol w:w="6422"/>
      </w:tblGrid>
      <w:tr w:rsidR="007D4E83" w:rsidTr="005C6476">
        <w:trPr>
          <w:cantSplit/>
        </w:trPr>
        <w:tc>
          <w:tcPr>
            <w:tcW w:w="8166" w:type="dxa"/>
            <w:shd w:val="clear" w:color="auto" w:fill="auto"/>
          </w:tcPr>
          <w:p w:rsidR="007D4E83" w:rsidRDefault="007D4E83" w:rsidP="005C6476">
            <w:pPr>
              <w:widowControl w:val="0"/>
              <w:snapToGrid w:val="0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D4E83" w:rsidRDefault="007D4E83" w:rsidP="005C6476">
            <w:pPr>
              <w:widowControl w:val="0"/>
              <w:jc w:val="center"/>
              <w:rPr>
                <w:kern w:val="1"/>
                <w:sz w:val="28"/>
                <w:szCs w:val="28"/>
              </w:rPr>
            </w:pPr>
            <w:r w:rsidRPr="008F7177">
              <w:rPr>
                <w:rFonts w:eastAsia="Andale Sans UI"/>
                <w:kern w:val="1"/>
                <w:sz w:val="28"/>
                <w:szCs w:val="28"/>
              </w:rPr>
              <w:t>Приложение  №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="005C6476">
              <w:rPr>
                <w:rFonts w:eastAsia="Andale Sans UI"/>
                <w:kern w:val="1"/>
                <w:sz w:val="28"/>
                <w:szCs w:val="28"/>
              </w:rPr>
              <w:t>1</w:t>
            </w:r>
          </w:p>
          <w:p w:rsidR="005C6476" w:rsidRDefault="005C6476" w:rsidP="005C6476">
            <w:pPr>
              <w:pStyle w:val="12"/>
              <w:widowControl w:val="0"/>
              <w:jc w:val="center"/>
            </w:pPr>
            <w:r>
              <w:rPr>
                <w:rStyle w:val="11"/>
                <w:rFonts w:ascii="Times New Roman" w:eastAsia="Andale Sans UI" w:hAnsi="Times New Roman"/>
                <w:kern w:val="2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программе </w:t>
            </w:r>
          </w:p>
          <w:p w:rsidR="000255DB" w:rsidRDefault="005C6476" w:rsidP="000255DB">
            <w:pPr>
              <w:widowControl w:val="0"/>
              <w:jc w:val="center"/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«</w:t>
            </w:r>
            <w:r w:rsidR="002A5861" w:rsidRPr="002A586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Благоустройство территории Сергиевского сельского поселения </w:t>
            </w:r>
            <w:proofErr w:type="spellStart"/>
            <w:r w:rsidR="002A5861" w:rsidRPr="002A586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="002A5861" w:rsidRPr="002A5861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района</w:t>
            </w:r>
            <w:r w:rsidR="000255DB" w:rsidRPr="000255DB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»</w:t>
            </w:r>
          </w:p>
          <w:p w:rsidR="007D4E83" w:rsidRDefault="00BA4F8C" w:rsidP="000255DB">
            <w:pPr>
              <w:widowControl w:val="0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BA4F8C"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 xml:space="preserve"> на 2024-2026 год</w:t>
            </w:r>
            <w:r>
              <w:rPr>
                <w:rStyle w:val="11"/>
                <w:rFonts w:eastAsia="Andale Sans UI"/>
                <w:bCs/>
                <w:kern w:val="2"/>
                <w:sz w:val="28"/>
                <w:szCs w:val="28"/>
                <w:lang w:eastAsia="zh-CN"/>
              </w:rPr>
              <w:t>ы</w:t>
            </w:r>
          </w:p>
        </w:tc>
      </w:tr>
    </w:tbl>
    <w:p w:rsidR="007D4E83" w:rsidRPr="000D5204" w:rsidRDefault="007D4E83" w:rsidP="007D4E83">
      <w:pPr>
        <w:widowControl w:val="0"/>
        <w:rPr>
          <w:rFonts w:eastAsia="Andale Sans UI" w:cs="Tahoma"/>
          <w:b/>
          <w:bCs/>
          <w:kern w:val="1"/>
          <w:sz w:val="20"/>
          <w:szCs w:val="20"/>
        </w:rPr>
      </w:pPr>
    </w:p>
    <w:p w:rsidR="007D4E83" w:rsidRDefault="007D4E83" w:rsidP="007D4E83">
      <w:pPr>
        <w:widowControl w:val="0"/>
        <w:jc w:val="center"/>
        <w:rPr>
          <w:kern w:val="1"/>
        </w:rPr>
      </w:pPr>
      <w:r>
        <w:rPr>
          <w:rFonts w:eastAsia="Andale Sans UI" w:cs="Tahoma"/>
          <w:kern w:val="1"/>
          <w:sz w:val="28"/>
          <w:szCs w:val="28"/>
        </w:rPr>
        <w:t>ЦЕЛИ, ЗАДАЧИ И ЦЕЛЕВЫЕ ПОКАЗАТЕЛИ МУНИЦИПАЛЬНОЙ ПРОГРАММЫ</w:t>
      </w:r>
    </w:p>
    <w:p w:rsidR="000255DB" w:rsidRDefault="005931DD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«</w:t>
      </w:r>
      <w:r w:rsidR="00A3113A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Благоустройство территории Сергиевского сельского поселения </w:t>
      </w:r>
      <w:proofErr w:type="spellStart"/>
      <w:r w:rsidR="00A3113A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A3113A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0255DB" w:rsidRPr="000255DB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» </w:t>
      </w:r>
    </w:p>
    <w:p w:rsidR="007D4E83" w:rsidRPr="005C6476" w:rsidRDefault="00BA4F8C" w:rsidP="00BA4F8C">
      <w:pPr>
        <w:widowControl w:val="0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bCs/>
          <w:kern w:val="2"/>
          <w:sz w:val="28"/>
          <w:szCs w:val="28"/>
          <w:lang w:eastAsia="zh-CN"/>
        </w:rPr>
        <w:t>ы</w:t>
      </w:r>
    </w:p>
    <w:p w:rsidR="007D4E83" w:rsidRDefault="007D4E83" w:rsidP="007D4E83">
      <w:pPr>
        <w:widowControl w:val="0"/>
        <w:rPr>
          <w:rFonts w:eastAsia="Andale Sans UI" w:cs="Tahoma"/>
          <w:kern w:val="1"/>
        </w:rPr>
      </w:pPr>
    </w:p>
    <w:tbl>
      <w:tblPr>
        <w:tblW w:w="1523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799"/>
        <w:gridCol w:w="1276"/>
        <w:gridCol w:w="566"/>
        <w:gridCol w:w="3261"/>
        <w:gridCol w:w="2268"/>
        <w:gridCol w:w="2268"/>
      </w:tblGrid>
      <w:tr w:rsidR="005931DD" w:rsidTr="00F04EA1">
        <w:trPr>
          <w:cantSplit/>
          <w:trHeight w:val="416"/>
        </w:trPr>
        <w:tc>
          <w:tcPr>
            <w:tcW w:w="795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kern w:val="1"/>
              </w:rPr>
              <w:t xml:space="preserve">№ </w:t>
            </w:r>
            <w:proofErr w:type="gramStart"/>
            <w:r w:rsidRPr="000D5204">
              <w:rPr>
                <w:rFonts w:eastAsia="Andale Sans UI" w:cs="Tahoma"/>
                <w:kern w:val="1"/>
              </w:rPr>
              <w:t>п</w:t>
            </w:r>
            <w:proofErr w:type="gramEnd"/>
            <w:r w:rsidRPr="000D5204">
              <w:rPr>
                <w:rFonts w:eastAsia="Andale Sans UI" w:cs="Tahoma"/>
                <w:kern w:val="1"/>
              </w:rPr>
              <w:t>/п</w:t>
            </w:r>
          </w:p>
        </w:tc>
        <w:tc>
          <w:tcPr>
            <w:tcW w:w="4799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Ед. изм.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Статус 1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5931DD" w:rsidRPr="000D5204" w:rsidRDefault="005931DD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Значение показателей</w:t>
            </w:r>
          </w:p>
        </w:tc>
      </w:tr>
      <w:tr w:rsidR="005C6476" w:rsidTr="00F04EA1">
        <w:trPr>
          <w:cantSplit/>
        </w:trPr>
        <w:tc>
          <w:tcPr>
            <w:tcW w:w="795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4799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D4E83" w:rsidRPr="000D5204" w:rsidRDefault="007D4E83" w:rsidP="005C6476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2025 год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833AFC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2026 год</w:t>
            </w:r>
          </w:p>
        </w:tc>
      </w:tr>
      <w:tr w:rsidR="005C6476" w:rsidTr="00F04EA1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4799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7</w:t>
            </w:r>
          </w:p>
        </w:tc>
      </w:tr>
      <w:tr w:rsidR="005C6476" w:rsidTr="00DB6840">
        <w:trPr>
          <w:cantSplit/>
        </w:trPr>
        <w:tc>
          <w:tcPr>
            <w:tcW w:w="795" w:type="dxa"/>
            <w:shd w:val="clear" w:color="auto" w:fill="auto"/>
          </w:tcPr>
          <w:p w:rsidR="007D4E83" w:rsidRPr="000D5204" w:rsidRDefault="007D4E83" w:rsidP="005C6476">
            <w:pPr>
              <w:widowControl w:val="0"/>
              <w:spacing w:after="120"/>
              <w:jc w:val="center"/>
              <w:rPr>
                <w:rFonts w:eastAsia="Andale Sans UI" w:cs="Tahoma"/>
                <w:b/>
                <w:bCs/>
                <w:kern w:val="1"/>
                <w:u w:val="single"/>
              </w:rPr>
            </w:pPr>
            <w:r w:rsidRPr="000D5204">
              <w:rPr>
                <w:rFonts w:eastAsia="Andale Sans UI" w:cs="Tahoma"/>
                <w:kern w:val="1"/>
              </w:rPr>
              <w:t>1</w:t>
            </w:r>
          </w:p>
        </w:tc>
        <w:tc>
          <w:tcPr>
            <w:tcW w:w="14438" w:type="dxa"/>
            <w:gridSpan w:val="6"/>
            <w:shd w:val="clear" w:color="auto" w:fill="auto"/>
          </w:tcPr>
          <w:p w:rsidR="007D4E83" w:rsidRPr="000D5204" w:rsidRDefault="007D4E83" w:rsidP="00BA4F8C">
            <w:pPr>
              <w:widowControl w:val="0"/>
              <w:suppressLineNumbers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b/>
                <w:bCs/>
                <w:kern w:val="1"/>
                <w:u w:val="single"/>
              </w:rPr>
              <w:t xml:space="preserve">Муниципальная программа </w:t>
            </w:r>
            <w:r w:rsidRPr="000D5204">
              <w:rPr>
                <w:rFonts w:eastAsia="Andale Sans UI" w:cs="Tahoma"/>
                <w:bCs/>
                <w:kern w:val="1"/>
              </w:rPr>
              <w:t>«</w:t>
            </w:r>
            <w:r w:rsidR="00A3113A" w:rsidRPr="00A3113A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Благоустройство территории Сергиевского сельского поселения </w:t>
            </w:r>
            <w:proofErr w:type="spellStart"/>
            <w:r w:rsidR="00A3113A" w:rsidRPr="00A3113A">
              <w:rPr>
                <w:rStyle w:val="11"/>
                <w:rFonts w:eastAsia="Andale Sans UI"/>
                <w:bCs/>
                <w:kern w:val="2"/>
                <w:lang w:eastAsia="zh-CN"/>
              </w:rPr>
              <w:t>Кореновского</w:t>
            </w:r>
            <w:proofErr w:type="spellEnd"/>
            <w:r w:rsidR="00A3113A" w:rsidRPr="00A3113A">
              <w:rPr>
                <w:rStyle w:val="11"/>
                <w:rFonts w:eastAsia="Andale Sans UI"/>
                <w:bCs/>
                <w:kern w:val="2"/>
                <w:lang w:eastAsia="zh-CN"/>
              </w:rPr>
              <w:t xml:space="preserve"> района</w:t>
            </w:r>
            <w:r w:rsidRPr="000D5204">
              <w:rPr>
                <w:rFonts w:eastAsia="Andale Sans UI" w:cs="Tahoma"/>
                <w:kern w:val="1"/>
              </w:rPr>
              <w:t>»</w:t>
            </w:r>
          </w:p>
        </w:tc>
      </w:tr>
      <w:tr w:rsidR="00F04EA1" w:rsidTr="00F04EA1">
        <w:trPr>
          <w:cantSplit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pacing w:after="120"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1.1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A3113A" w:rsidP="00A3113A">
            <w:pPr>
              <w:jc w:val="both"/>
            </w:pPr>
            <w:r>
              <w:t>Количество замененных ламп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шт.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014AFF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120</w:t>
            </w:r>
          </w:p>
        </w:tc>
      </w:tr>
      <w:tr w:rsidR="00F04EA1" w:rsidTr="00F04EA1">
        <w:trPr>
          <w:cantSplit/>
          <w:trHeight w:val="419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1.2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A3113A" w:rsidP="00F04EA1">
            <w:pPr>
              <w:jc w:val="both"/>
            </w:pPr>
            <w:r>
              <w:t>Количество освещенных улиц в поселении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color w:val="2D2D2D"/>
              </w:rPr>
              <w:t>шт.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A3113A" w:rsidP="006516BD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F04EA1" w:rsidRDefault="00A3113A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F04EA1" w:rsidRDefault="00A3113A" w:rsidP="00F04EA1">
            <w:pPr>
              <w:jc w:val="center"/>
            </w:pPr>
            <w:r>
              <w:rPr>
                <w:rFonts w:eastAsia="Andale Sans UI" w:cs="Tahoma"/>
                <w:kern w:val="1"/>
              </w:rPr>
              <w:t>34</w:t>
            </w:r>
          </w:p>
        </w:tc>
      </w:tr>
      <w:tr w:rsidR="00F04EA1" w:rsidTr="00F04EA1">
        <w:trPr>
          <w:cantSplit/>
          <w:trHeight w:val="22"/>
        </w:trPr>
        <w:tc>
          <w:tcPr>
            <w:tcW w:w="795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 w:rsidRPr="000D5204">
              <w:rPr>
                <w:rFonts w:eastAsia="Andale Sans UI" w:cs="Tahoma"/>
                <w:kern w:val="1"/>
              </w:rPr>
              <w:t>1.3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F04EA1" w:rsidRPr="00823834" w:rsidRDefault="00A3113A" w:rsidP="00F04EA1">
            <w:pPr>
              <w:jc w:val="both"/>
            </w:pPr>
            <w:r>
              <w:t>Количество поваленных деревьев</w:t>
            </w:r>
          </w:p>
        </w:tc>
        <w:tc>
          <w:tcPr>
            <w:tcW w:w="127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>
              <w:rPr>
                <w:color w:val="2D2D2D"/>
              </w:rPr>
              <w:t>ед.</w:t>
            </w:r>
          </w:p>
        </w:tc>
        <w:tc>
          <w:tcPr>
            <w:tcW w:w="566" w:type="dxa"/>
            <w:shd w:val="clear" w:color="auto" w:fill="auto"/>
          </w:tcPr>
          <w:p w:rsidR="00F04EA1" w:rsidRPr="000D5204" w:rsidRDefault="00F04EA1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F04EA1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60</w:t>
            </w:r>
          </w:p>
        </w:tc>
      </w:tr>
      <w:tr w:rsidR="00A3113A" w:rsidTr="00F04EA1">
        <w:trPr>
          <w:cantSplit/>
          <w:trHeight w:val="22"/>
        </w:trPr>
        <w:tc>
          <w:tcPr>
            <w:tcW w:w="795" w:type="dxa"/>
            <w:shd w:val="clear" w:color="auto" w:fill="auto"/>
          </w:tcPr>
          <w:p w:rsidR="00A3113A" w:rsidRPr="000D5204" w:rsidRDefault="00A3113A" w:rsidP="00F04EA1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1.4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A3113A" w:rsidRPr="006B2C4C" w:rsidRDefault="00A3113A" w:rsidP="00A3113A">
            <w:pPr>
              <w:jc w:val="both"/>
            </w:pPr>
            <w:r>
              <w:t>Количество посаженных деревьев</w:t>
            </w:r>
          </w:p>
        </w:tc>
        <w:tc>
          <w:tcPr>
            <w:tcW w:w="1276" w:type="dxa"/>
            <w:shd w:val="clear" w:color="auto" w:fill="auto"/>
          </w:tcPr>
          <w:p w:rsidR="00A3113A" w:rsidRDefault="00A3113A" w:rsidP="00F04EA1">
            <w:pPr>
              <w:widowControl w:val="0"/>
              <w:suppressLineNumbers/>
              <w:snapToGrid w:val="0"/>
              <w:jc w:val="center"/>
              <w:rPr>
                <w:color w:val="2D2D2D"/>
              </w:rPr>
            </w:pPr>
            <w:r>
              <w:rPr>
                <w:color w:val="2D2D2D"/>
              </w:rPr>
              <w:t>шт.</w:t>
            </w:r>
          </w:p>
        </w:tc>
        <w:tc>
          <w:tcPr>
            <w:tcW w:w="566" w:type="dxa"/>
            <w:shd w:val="clear" w:color="auto" w:fill="auto"/>
          </w:tcPr>
          <w:p w:rsidR="00A3113A" w:rsidRPr="000D5204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</w:p>
        </w:tc>
        <w:tc>
          <w:tcPr>
            <w:tcW w:w="3261" w:type="dxa"/>
            <w:shd w:val="clear" w:color="auto" w:fill="auto"/>
          </w:tcPr>
          <w:p w:rsidR="00A3113A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A3113A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A3113A" w:rsidRDefault="00A3113A" w:rsidP="00F04EA1">
            <w:pPr>
              <w:widowControl w:val="0"/>
              <w:suppressLineNumbers/>
              <w:snapToGrid w:val="0"/>
              <w:jc w:val="center"/>
              <w:rPr>
                <w:rFonts w:eastAsia="Andale Sans UI" w:cs="Tahoma"/>
                <w:kern w:val="1"/>
              </w:rPr>
            </w:pPr>
            <w:r>
              <w:rPr>
                <w:rFonts w:eastAsia="Andale Sans UI" w:cs="Tahoma"/>
                <w:kern w:val="1"/>
              </w:rPr>
              <w:t>50</w:t>
            </w:r>
          </w:p>
        </w:tc>
      </w:tr>
    </w:tbl>
    <w:p w:rsidR="00E809CC" w:rsidRDefault="00E809CC" w:rsidP="00905D79">
      <w:pPr>
        <w:rPr>
          <w:sz w:val="28"/>
          <w:szCs w:val="28"/>
          <w:lang w:eastAsia="ar-SA"/>
        </w:rPr>
      </w:pPr>
    </w:p>
    <w:p w:rsidR="00DB6840" w:rsidRDefault="00DB6840" w:rsidP="00905D79">
      <w:pPr>
        <w:rPr>
          <w:sz w:val="28"/>
          <w:szCs w:val="28"/>
          <w:lang w:eastAsia="ar-SA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Pr="0091349A" w:rsidRDefault="00DB6840" w:rsidP="0091349A">
      <w:pPr>
        <w:rPr>
          <w:rFonts w:eastAsia="Andale Sans UI" w:cs="Tahoma"/>
          <w:kern w:val="1"/>
          <w:sz w:val="28"/>
          <w:szCs w:val="28"/>
        </w:r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Кореновский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                                                                                                                                                     А.П. Мозговой</w:t>
      </w: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833AFC" w:rsidRDefault="00833AFC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C6BED" w:rsidRDefault="00DC6BED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A3113A" w:rsidRDefault="00A3113A" w:rsidP="00BA4F8C">
      <w:pPr>
        <w:widowControl w:val="0"/>
        <w:ind w:firstLine="9923"/>
        <w:jc w:val="center"/>
        <w:rPr>
          <w:rFonts w:eastAsia="Andale Sans UI"/>
          <w:kern w:val="1"/>
          <w:sz w:val="28"/>
          <w:szCs w:val="28"/>
        </w:rPr>
      </w:pPr>
    </w:p>
    <w:p w:rsidR="00DB6840" w:rsidRDefault="00DB6840" w:rsidP="005931DD">
      <w:pPr>
        <w:widowControl w:val="0"/>
        <w:ind w:firstLine="9498"/>
        <w:jc w:val="center"/>
        <w:rPr>
          <w:kern w:val="1"/>
          <w:sz w:val="28"/>
          <w:szCs w:val="28"/>
        </w:rPr>
      </w:pPr>
      <w:r w:rsidRPr="008F7177">
        <w:rPr>
          <w:rFonts w:eastAsia="Andale Sans UI"/>
          <w:kern w:val="1"/>
          <w:sz w:val="28"/>
          <w:szCs w:val="28"/>
        </w:rPr>
        <w:lastRenderedPageBreak/>
        <w:t>Приложение  №</w:t>
      </w:r>
      <w:r>
        <w:rPr>
          <w:rFonts w:eastAsia="Andale Sans UI"/>
          <w:kern w:val="1"/>
          <w:sz w:val="28"/>
          <w:szCs w:val="28"/>
        </w:rPr>
        <w:t xml:space="preserve"> 2</w:t>
      </w:r>
    </w:p>
    <w:p w:rsidR="00DB6840" w:rsidRDefault="00DB6840" w:rsidP="005931DD">
      <w:pPr>
        <w:pStyle w:val="12"/>
        <w:widowControl w:val="0"/>
        <w:ind w:firstLine="9498"/>
        <w:jc w:val="center"/>
      </w:pPr>
      <w:r>
        <w:rPr>
          <w:rStyle w:val="11"/>
          <w:rFonts w:ascii="Times New Roman" w:eastAsia="Andale Sans UI" w:hAnsi="Times New Roman"/>
          <w:kern w:val="2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816575" w:rsidRDefault="005931DD" w:rsidP="00816575">
      <w:pPr>
        <w:ind w:firstLine="949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16575" w:rsidRPr="00816575">
        <w:rPr>
          <w:sz w:val="28"/>
          <w:szCs w:val="28"/>
        </w:rPr>
        <w:t xml:space="preserve">Благоустройство территории Сергиевского </w:t>
      </w:r>
    </w:p>
    <w:p w:rsidR="005931DD" w:rsidRDefault="00816575" w:rsidP="00816575">
      <w:pPr>
        <w:ind w:firstLine="9498"/>
        <w:jc w:val="center"/>
        <w:rPr>
          <w:sz w:val="28"/>
          <w:szCs w:val="28"/>
        </w:rPr>
      </w:pPr>
      <w:r w:rsidRPr="00816575">
        <w:rPr>
          <w:sz w:val="28"/>
          <w:szCs w:val="28"/>
        </w:rPr>
        <w:t xml:space="preserve">сельского поселения </w:t>
      </w:r>
      <w:proofErr w:type="spellStart"/>
      <w:r w:rsidRPr="00816575">
        <w:rPr>
          <w:sz w:val="28"/>
          <w:szCs w:val="28"/>
        </w:rPr>
        <w:t>Кореновского</w:t>
      </w:r>
      <w:proofErr w:type="spellEnd"/>
      <w:r w:rsidRPr="00816575">
        <w:rPr>
          <w:sz w:val="28"/>
          <w:szCs w:val="28"/>
        </w:rPr>
        <w:t xml:space="preserve"> района</w:t>
      </w:r>
      <w:r w:rsidR="005931DD" w:rsidRPr="005931DD">
        <w:rPr>
          <w:sz w:val="28"/>
          <w:szCs w:val="28"/>
        </w:rPr>
        <w:t xml:space="preserve">» </w:t>
      </w:r>
    </w:p>
    <w:p w:rsidR="00DB6840" w:rsidRDefault="00BA4F8C" w:rsidP="005931DD">
      <w:pPr>
        <w:ind w:firstLine="9498"/>
        <w:jc w:val="center"/>
        <w:rPr>
          <w:rStyle w:val="11"/>
          <w:rFonts w:eastAsia="Andale Sans UI"/>
          <w:bCs/>
          <w:kern w:val="2"/>
          <w:sz w:val="28"/>
          <w:szCs w:val="28"/>
          <w:lang w:eastAsia="zh-CN"/>
        </w:rPr>
      </w:pPr>
      <w:r w:rsidRPr="00BA4F8C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на 2024-2026 год</w:t>
      </w:r>
      <w:r>
        <w:rPr>
          <w:rStyle w:val="11"/>
          <w:rFonts w:eastAsia="Andale Sans UI"/>
          <w:bCs/>
          <w:kern w:val="2"/>
          <w:sz w:val="28"/>
          <w:szCs w:val="28"/>
          <w:lang w:eastAsia="zh-CN"/>
        </w:rPr>
        <w:t>ы</w:t>
      </w:r>
    </w:p>
    <w:p w:rsidR="00DB6840" w:rsidRPr="009377DA" w:rsidRDefault="00DB6840" w:rsidP="00DB6840">
      <w:pPr>
        <w:ind w:firstLine="10632"/>
        <w:jc w:val="center"/>
        <w:rPr>
          <w:rStyle w:val="11"/>
          <w:rFonts w:eastAsia="Andale Sans UI"/>
          <w:bCs/>
          <w:kern w:val="2"/>
          <w:sz w:val="20"/>
          <w:szCs w:val="20"/>
          <w:lang w:eastAsia="zh-CN"/>
        </w:rPr>
      </w:pPr>
    </w:p>
    <w:p w:rsidR="00DB6840" w:rsidRDefault="00DB6840" w:rsidP="00DB6840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ПЕРЕЧЕНЬ ОСНОВНЫХ МЕРОПРИЯТИЙ МУНИЦИПАЛЬНОЙ ПРОГРАММЫ</w:t>
      </w:r>
    </w:p>
    <w:p w:rsidR="005931DD" w:rsidRDefault="00DB6840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«</w:t>
      </w:r>
      <w:r w:rsidR="00816575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Благоустройство территории Сергиевского сельского поселения </w:t>
      </w:r>
      <w:proofErr w:type="spellStart"/>
      <w:r w:rsidR="00816575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>Кореновского</w:t>
      </w:r>
      <w:proofErr w:type="spellEnd"/>
      <w:r w:rsidR="00816575" w:rsidRPr="002A5861">
        <w:rPr>
          <w:rStyle w:val="11"/>
          <w:rFonts w:eastAsia="Andale Sans UI"/>
          <w:bCs/>
          <w:kern w:val="2"/>
          <w:sz w:val="28"/>
          <w:szCs w:val="28"/>
          <w:lang w:eastAsia="zh-CN"/>
        </w:rPr>
        <w:t xml:space="preserve"> района</w:t>
      </w:r>
      <w:r w:rsidR="00CE48F6" w:rsidRPr="00380A6E">
        <w:rPr>
          <w:sz w:val="28"/>
          <w:szCs w:val="28"/>
        </w:rPr>
        <w:t>»</w:t>
      </w:r>
      <w:r w:rsidR="0091349A" w:rsidRPr="0091349A">
        <w:rPr>
          <w:rFonts w:eastAsia="Andale Sans UI" w:cs="Tahoma"/>
          <w:kern w:val="1"/>
          <w:sz w:val="28"/>
          <w:szCs w:val="28"/>
        </w:rPr>
        <w:t xml:space="preserve"> </w:t>
      </w:r>
    </w:p>
    <w:p w:rsidR="00DB6840" w:rsidRDefault="0091349A" w:rsidP="005931DD">
      <w:pPr>
        <w:widowControl w:val="0"/>
        <w:jc w:val="center"/>
        <w:rPr>
          <w:rFonts w:eastAsia="Andale Sans UI" w:cs="Tahoma"/>
          <w:kern w:val="1"/>
          <w:sz w:val="28"/>
          <w:szCs w:val="28"/>
        </w:rPr>
      </w:pPr>
      <w:r w:rsidRPr="0091349A">
        <w:rPr>
          <w:rFonts w:eastAsia="Andale Sans UI" w:cs="Tahoma"/>
          <w:kern w:val="1"/>
          <w:sz w:val="28"/>
          <w:szCs w:val="28"/>
        </w:rPr>
        <w:t>на 2024-2026 годы</w:t>
      </w:r>
    </w:p>
    <w:p w:rsidR="00DB6840" w:rsidRPr="009377DA" w:rsidRDefault="00DB6840" w:rsidP="00DB6840">
      <w:pPr>
        <w:widowControl w:val="0"/>
        <w:jc w:val="center"/>
        <w:rPr>
          <w:rFonts w:eastAsia="Andale Sans UI" w:cs="Tahoma"/>
          <w:kern w:val="1"/>
          <w:sz w:val="20"/>
          <w:szCs w:val="20"/>
        </w:rPr>
      </w:pPr>
    </w:p>
    <w:tbl>
      <w:tblPr>
        <w:tblW w:w="16389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2004"/>
        <w:gridCol w:w="841"/>
        <w:gridCol w:w="1286"/>
        <w:gridCol w:w="1134"/>
        <w:gridCol w:w="992"/>
        <w:gridCol w:w="992"/>
        <w:gridCol w:w="992"/>
        <w:gridCol w:w="1975"/>
        <w:gridCol w:w="4111"/>
        <w:gridCol w:w="992"/>
      </w:tblGrid>
      <w:tr w:rsidR="008B6795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№ </w:t>
            </w:r>
            <w:proofErr w:type="gram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п</w:t>
            </w:r>
            <w:proofErr w:type="gram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/п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Ста</w:t>
            </w:r>
          </w:p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тус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Объем финансирования, всего (тыс. руб.)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 том числе по годам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Непосредственный результат реализации мероприятий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Муниципальный  заказчик мероприятия, ответственный за выполнение мероприятий и  получатель субсидий (субвенция, иных межбюджетных трансфертов)</w:t>
            </w:r>
          </w:p>
        </w:tc>
      </w:tr>
      <w:tr w:rsidR="008B6795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2024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2025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2450F3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  <w:lang w:val="en-US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2026 год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(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  <w:lang w:val="en-US"/>
              </w:rPr>
              <w:t>IV</w:t>
            </w:r>
            <w:r w:rsidR="009C3EC7"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квартал, ноябрь)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B6795" w:rsidRPr="00797A0C" w:rsidTr="008267D3">
        <w:trPr>
          <w:gridAfter w:val="1"/>
          <w:wAfter w:w="992" w:type="dxa"/>
          <w:cantSplit/>
          <w:trHeight w:val="341"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8</w:t>
            </w:r>
          </w:p>
        </w:tc>
        <w:tc>
          <w:tcPr>
            <w:tcW w:w="1975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11</w:t>
            </w:r>
          </w:p>
        </w:tc>
      </w:tr>
      <w:tr w:rsidR="008B6795" w:rsidRPr="00797A0C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DB6840" w:rsidRPr="001A275D" w:rsidRDefault="00DB68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765D73" w:rsidRPr="00765D73" w:rsidRDefault="00765D73" w:rsidP="00765D73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65D73">
              <w:rPr>
                <w:sz w:val="20"/>
                <w:szCs w:val="20"/>
              </w:rPr>
              <w:t>лучшения эстетического облика поселения, повышен</w:t>
            </w:r>
            <w:r>
              <w:rPr>
                <w:sz w:val="20"/>
                <w:szCs w:val="20"/>
              </w:rPr>
              <w:t>ия качества наружного освещения, снижение аварийности на дорогах, преступности</w:t>
            </w:r>
          </w:p>
        </w:tc>
      </w:tr>
      <w:tr w:rsidR="009C3EC7" w:rsidRPr="00797A0C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1.1</w:t>
            </w:r>
          </w:p>
        </w:tc>
        <w:tc>
          <w:tcPr>
            <w:tcW w:w="2004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9C3EC7" w:rsidRPr="001A275D" w:rsidRDefault="009C3EC7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9C3EC7" w:rsidRPr="001A275D" w:rsidRDefault="00765D73" w:rsidP="00765D73">
            <w:pPr>
              <w:widowControl w:val="0"/>
              <w:suppressLineNumbers/>
              <w:snapToGrid w:val="0"/>
              <w:rPr>
                <w:sz w:val="20"/>
                <w:szCs w:val="20"/>
              </w:rPr>
            </w:pPr>
            <w:r w:rsidRPr="00765D73">
              <w:rPr>
                <w:sz w:val="20"/>
                <w:szCs w:val="20"/>
              </w:rPr>
              <w:t>Организация освещения территории</w:t>
            </w: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4E2940" w:rsidRPr="004E2940" w:rsidRDefault="004E2940" w:rsidP="00F80A1B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kern w:val="1"/>
                <w:sz w:val="20"/>
                <w:szCs w:val="20"/>
              </w:rPr>
              <w:t xml:space="preserve">    </w:t>
            </w: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1.1.</w:t>
            </w:r>
            <w:r w:rsidR="00F80A1B">
              <w:rPr>
                <w:rFonts w:eastAsia="Andale Sans UI" w:cs="Tahoma"/>
                <w:kern w:val="1"/>
                <w:sz w:val="20"/>
                <w:szCs w:val="20"/>
              </w:rPr>
              <w:t>1</w:t>
            </w:r>
            <w:bookmarkStart w:id="0" w:name="_GoBack"/>
            <w:bookmarkEnd w:id="0"/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4E2940" w:rsidRPr="004E2940" w:rsidRDefault="004E2940" w:rsidP="00765D73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Обслуживание и ремонт сетей уличного освещения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4E2940" w:rsidRPr="004E2940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E2940" w:rsidRPr="00240819" w:rsidRDefault="004E2940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</w:t>
            </w:r>
            <w:r w:rsidR="0047049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4E2940" w:rsidRPr="00240819" w:rsidRDefault="004E2940" w:rsidP="004E2940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</w:tcPr>
          <w:p w:rsidR="004E2940" w:rsidRPr="00240819" w:rsidRDefault="004E2940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39,00</w:t>
            </w:r>
          </w:p>
        </w:tc>
        <w:tc>
          <w:tcPr>
            <w:tcW w:w="992" w:type="dxa"/>
            <w:shd w:val="clear" w:color="auto" w:fill="auto"/>
          </w:tcPr>
          <w:p w:rsidR="004E2940" w:rsidRPr="00240819" w:rsidRDefault="004E2940" w:rsidP="00A345E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4E2940" w:rsidRPr="001A275D" w:rsidRDefault="004E2940" w:rsidP="00765D7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4E2940">
              <w:rPr>
                <w:rFonts w:eastAsia="Andale Sans UI" w:cs="Tahoma"/>
                <w:kern w:val="1"/>
                <w:sz w:val="20"/>
                <w:szCs w:val="20"/>
              </w:rPr>
              <w:t>Приобретение ламп уличного освещения,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что в дальнейшем приведет к улучшению качества уличного освещения</w:t>
            </w:r>
            <w:r>
              <w:t xml:space="preserve"> 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E2940" w:rsidRPr="001A275D" w:rsidRDefault="004E2940" w:rsidP="00431C2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E2940" w:rsidRPr="004E2940" w:rsidRDefault="004E2940" w:rsidP="008B6795">
            <w:pPr>
              <w:widowControl w:val="0"/>
              <w:snapToGrid w:val="0"/>
              <w:rPr>
                <w:rFonts w:eastAsia="Andale Sans UI" w:cs="Tahoma"/>
                <w:b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E2940" w:rsidRPr="001A275D" w:rsidRDefault="004E2940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99,00</w:t>
            </w:r>
          </w:p>
        </w:tc>
        <w:tc>
          <w:tcPr>
            <w:tcW w:w="1975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4E2940" w:rsidRPr="001A275D" w:rsidRDefault="004E2940" w:rsidP="00773E44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E2940" w:rsidRPr="001A275D" w:rsidRDefault="004E2940" w:rsidP="008B6795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4E2940" w:rsidRPr="00797A0C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4E2940" w:rsidRPr="001A275D" w:rsidRDefault="004E2940" w:rsidP="00651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65D73">
              <w:rPr>
                <w:sz w:val="20"/>
                <w:szCs w:val="20"/>
              </w:rPr>
              <w:t>лучшения эстетического облика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E2940" w:rsidRPr="00E40B88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4E2940" w:rsidRPr="001A275D" w:rsidRDefault="004E2940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2.1</w:t>
            </w:r>
          </w:p>
        </w:tc>
        <w:tc>
          <w:tcPr>
            <w:tcW w:w="2004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4E2940" w:rsidRPr="001A275D" w:rsidRDefault="004E2940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4E2940" w:rsidRPr="001A275D" w:rsidRDefault="004E2940" w:rsidP="009C3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территории поселения</w:t>
            </w:r>
            <w:r w:rsidR="008D49FD">
              <w:rPr>
                <w:sz w:val="20"/>
                <w:szCs w:val="20"/>
              </w:rPr>
              <w:t>, содержание элементов внутреннего благоустройства</w:t>
            </w:r>
          </w:p>
        </w:tc>
      </w:tr>
      <w:tr w:rsidR="008D49FD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D49FD" w:rsidRPr="001A275D" w:rsidRDefault="008D49FD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Высадка деревьев и кустарников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D49FD" w:rsidRPr="001A275D" w:rsidRDefault="008D49FD" w:rsidP="008267D3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8267D3">
              <w:rPr>
                <w:bCs/>
                <w:sz w:val="20"/>
                <w:szCs w:val="20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267D3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267D3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267D3" w:rsidP="006516BD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D49FD" w:rsidRPr="001A275D" w:rsidRDefault="008D49FD" w:rsidP="00470493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Создание положительного 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влияния на здоровье граждан сельского поселения, а также улучшение облика поселения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D49FD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D49FD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D49FD" w:rsidRPr="001A275D" w:rsidRDefault="008D49FD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rFonts w:eastAsia="Andale Sans U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7D3" w:rsidRPr="00797A0C" w:rsidRDefault="008267D3">
            <w:r>
              <w:rPr>
                <w:bCs/>
                <w:sz w:val="20"/>
                <w:szCs w:val="20"/>
              </w:rPr>
              <w:t>61,00</w:t>
            </w: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2.1.1.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Ремонт детских площадок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0F566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улучшение внешнего облика детских площадок;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обеспечение безопасности детей во время игр на детских площадках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CA4A7F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8267D3" w:rsidRPr="008D49FD" w:rsidRDefault="008267D3" w:rsidP="000F566F">
            <w:pPr>
              <w:widowControl w:val="0"/>
              <w:suppressLineNumbers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      3</w:t>
            </w:r>
          </w:p>
        </w:tc>
        <w:tc>
          <w:tcPr>
            <w:tcW w:w="2004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Цель</w:t>
            </w:r>
          </w:p>
        </w:tc>
        <w:tc>
          <w:tcPr>
            <w:tcW w:w="841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7075BE">
              <w:rPr>
                <w:sz w:val="20"/>
                <w:szCs w:val="20"/>
              </w:rPr>
              <w:t>ормирование среды, благоприятной для проживания населения</w:t>
            </w:r>
          </w:p>
        </w:tc>
      </w:tr>
      <w:tr w:rsidR="008267D3" w:rsidTr="008267D3">
        <w:trPr>
          <w:gridAfter w:val="1"/>
          <w:wAfter w:w="992" w:type="dxa"/>
          <w:cantSplit/>
        </w:trPr>
        <w:tc>
          <w:tcPr>
            <w:tcW w:w="1070" w:type="dxa"/>
            <w:shd w:val="clear" w:color="auto" w:fill="auto"/>
          </w:tcPr>
          <w:p w:rsidR="008267D3" w:rsidRPr="001A275D" w:rsidRDefault="008267D3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3.1</w:t>
            </w:r>
          </w:p>
        </w:tc>
        <w:tc>
          <w:tcPr>
            <w:tcW w:w="2004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Задача</w:t>
            </w:r>
          </w:p>
        </w:tc>
        <w:tc>
          <w:tcPr>
            <w:tcW w:w="841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1482" w:type="dxa"/>
            <w:gridSpan w:val="7"/>
            <w:shd w:val="clear" w:color="auto" w:fill="auto"/>
          </w:tcPr>
          <w:p w:rsidR="008267D3" w:rsidRPr="001A275D" w:rsidRDefault="008267D3" w:rsidP="009C3E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075BE">
              <w:rPr>
                <w:sz w:val="20"/>
                <w:szCs w:val="20"/>
              </w:rPr>
              <w:t>лучшение санитарно-эпидемиологического состояния территории</w:t>
            </w: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9C3EC7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kern w:val="1"/>
                <w:sz w:val="20"/>
                <w:szCs w:val="20"/>
              </w:rPr>
              <w:t xml:space="preserve">    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3.1.1.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Уборка территории поселения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7075BE" w:rsidRDefault="008267D3" w:rsidP="007075BE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Поддержание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 </w:t>
            </w: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порядка на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территори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и </w:t>
            </w: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сельского</w:t>
            </w:r>
          </w:p>
          <w:p w:rsidR="008267D3" w:rsidRPr="001A275D" w:rsidRDefault="008267D3" w:rsidP="007075BE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7075BE">
              <w:rPr>
                <w:rFonts w:eastAsia="Andale Sans UI" w:cs="Tahoma"/>
                <w:kern w:val="1"/>
                <w:sz w:val="20"/>
                <w:szCs w:val="20"/>
              </w:rPr>
              <w:t>поселения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Краевой</w:t>
            </w:r>
          </w:p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0F566F">
            <w:pPr>
              <w:widowControl w:val="0"/>
              <w:suppressLineNumbers/>
              <w:jc w:val="center"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3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.1.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>2</w:t>
            </w: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0F566F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Валка и</w:t>
            </w:r>
          </w:p>
          <w:p w:rsidR="008267D3" w:rsidRPr="000F566F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уборка</w:t>
            </w:r>
          </w:p>
          <w:p w:rsidR="008267D3" w:rsidRPr="000F566F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аварийных</w:t>
            </w:r>
          </w:p>
          <w:p w:rsidR="008267D3" w:rsidRPr="001A275D" w:rsidRDefault="008267D3" w:rsidP="000F566F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деревьев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0F566F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Сокращение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аварийных</w:t>
            </w:r>
            <w:r>
              <w:rPr>
                <w:rFonts w:eastAsia="Andale Sans UI" w:cs="Tahoma"/>
                <w:kern w:val="1"/>
                <w:sz w:val="20"/>
                <w:szCs w:val="20"/>
              </w:rPr>
              <w:t xml:space="preserve"> </w:t>
            </w:r>
            <w:r w:rsidRPr="000F566F">
              <w:rPr>
                <w:rFonts w:eastAsia="Andale Sans UI" w:cs="Tahoma"/>
                <w:kern w:val="1"/>
                <w:sz w:val="20"/>
                <w:szCs w:val="20"/>
              </w:rPr>
              <w:t>ситуаций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Администрация Сергиевского сельского поселения </w:t>
            </w:r>
            <w:proofErr w:type="spellStart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Кореновского</w:t>
            </w:r>
            <w:proofErr w:type="spellEnd"/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 xml:space="preserve"> района</w:t>
            </w:r>
          </w:p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1A275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Без финансирования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6516BD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6516BD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  <w:r>
              <w:rPr>
                <w:rFonts w:eastAsia="Andale Sans UI" w:cs="Tahoma"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  <w:trHeight w:val="580"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Краевой</w:t>
            </w:r>
          </w:p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8C0906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A345E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8C0906" w:rsidRDefault="008267D3" w:rsidP="008014DD">
            <w:pPr>
              <w:rPr>
                <w:sz w:val="20"/>
                <w:szCs w:val="20"/>
              </w:rPr>
            </w:pPr>
            <w:r w:rsidRPr="008C090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 w:rsidRPr="001A275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A345E9">
            <w:pPr>
              <w:rPr>
                <w:sz w:val="20"/>
                <w:szCs w:val="20"/>
              </w:rPr>
            </w:pPr>
            <w:r w:rsidRPr="001A275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3E5109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  <w:tr w:rsidR="008267D3" w:rsidRPr="00797A0C" w:rsidTr="008267D3">
        <w:trPr>
          <w:gridAfter w:val="1"/>
          <w:wAfter w:w="992" w:type="dxa"/>
          <w:cantSplit/>
        </w:trPr>
        <w:tc>
          <w:tcPr>
            <w:tcW w:w="1070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8267D3" w:rsidRPr="001A275D" w:rsidRDefault="008267D3" w:rsidP="008014DD">
            <w:pPr>
              <w:rPr>
                <w:sz w:val="20"/>
                <w:szCs w:val="20"/>
              </w:rPr>
            </w:pPr>
            <w:r w:rsidRPr="001A275D">
              <w:rPr>
                <w:rFonts w:eastAsia="Andale Sans UI" w:cs="Tahoma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267D3" w:rsidRPr="001A275D" w:rsidRDefault="008267D3" w:rsidP="008014DD">
            <w:pPr>
              <w:suppressLineNumbers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75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8267D3" w:rsidRPr="001A275D" w:rsidRDefault="008267D3" w:rsidP="00A345E9">
            <w:pPr>
              <w:widowControl w:val="0"/>
              <w:suppressLineNumbers/>
              <w:snapToGrid w:val="0"/>
              <w:rPr>
                <w:rFonts w:eastAsia="Andale Sans UI" w:cs="Tahoma"/>
                <w:kern w:val="1"/>
                <w:sz w:val="20"/>
                <w:szCs w:val="20"/>
              </w:rPr>
            </w:pPr>
          </w:p>
        </w:tc>
      </w:tr>
    </w:tbl>
    <w:p w:rsidR="00773E44" w:rsidRDefault="00773E44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6A54A6" w:rsidRPr="009C3EC7" w:rsidRDefault="006A54A6" w:rsidP="0068075D">
      <w:pPr>
        <w:widowControl w:val="0"/>
        <w:tabs>
          <w:tab w:val="left" w:pos="13881"/>
        </w:tabs>
        <w:rPr>
          <w:rFonts w:eastAsia="Andale Sans UI" w:cs="Tahoma"/>
          <w:kern w:val="1"/>
          <w:sz w:val="28"/>
          <w:szCs w:val="28"/>
        </w:rPr>
      </w:pP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</w:pPr>
      <w:r>
        <w:rPr>
          <w:rFonts w:eastAsia="Andale Sans UI" w:cs="Tahoma"/>
          <w:kern w:val="1"/>
          <w:sz w:val="28"/>
          <w:szCs w:val="28"/>
        </w:rPr>
        <w:t>Глава Сергиевского сельского поселения</w:t>
      </w:r>
    </w:p>
    <w:p w:rsidR="00DB6840" w:rsidRDefault="00DB6840" w:rsidP="00DB6840">
      <w:pPr>
        <w:widowControl w:val="0"/>
        <w:rPr>
          <w:rFonts w:eastAsia="Andale Sans UI" w:cs="Tahoma"/>
          <w:kern w:val="1"/>
          <w:sz w:val="28"/>
          <w:szCs w:val="28"/>
        </w:rPr>
        <w:sectPr w:rsidR="00DB6840" w:rsidSect="006A54A6">
          <w:pgSz w:w="16838" w:h="11906" w:orient="landscape"/>
          <w:pgMar w:top="1134" w:right="820" w:bottom="851" w:left="1134" w:header="720" w:footer="720" w:gutter="0"/>
          <w:cols w:space="720"/>
          <w:docGrid w:linePitch="360"/>
        </w:sectPr>
      </w:pPr>
      <w:proofErr w:type="spellStart"/>
      <w:r>
        <w:rPr>
          <w:rFonts w:eastAsia="Andale Sans UI" w:cs="Tahoma"/>
          <w:kern w:val="1"/>
          <w:sz w:val="28"/>
          <w:szCs w:val="28"/>
        </w:rPr>
        <w:t>Кореновского</w:t>
      </w:r>
      <w:proofErr w:type="spellEnd"/>
      <w:r>
        <w:rPr>
          <w:rFonts w:eastAsia="Andale Sans UI" w:cs="Tahoma"/>
          <w:kern w:val="1"/>
          <w:sz w:val="28"/>
          <w:szCs w:val="28"/>
        </w:rPr>
        <w:t xml:space="preserve"> района                                                                                                                               </w:t>
      </w:r>
      <w:r w:rsidR="00CF7178">
        <w:rPr>
          <w:rFonts w:eastAsia="Andale Sans UI" w:cs="Tahoma"/>
          <w:kern w:val="1"/>
          <w:sz w:val="28"/>
          <w:szCs w:val="28"/>
        </w:rPr>
        <w:t xml:space="preserve">                  А.П. Мозгово</w:t>
      </w:r>
      <w:r w:rsidR="00A907DE">
        <w:rPr>
          <w:rFonts w:eastAsia="Andale Sans UI" w:cs="Tahoma"/>
          <w:kern w:val="1"/>
          <w:sz w:val="28"/>
          <w:szCs w:val="28"/>
        </w:rPr>
        <w:t>й</w:t>
      </w:r>
    </w:p>
    <w:p w:rsidR="00DB6840" w:rsidRDefault="00DB6840"/>
    <w:sectPr w:rsidR="00DB6840" w:rsidSect="00E1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91" w:rsidRDefault="00764D91">
      <w:r>
        <w:separator/>
      </w:r>
    </w:p>
  </w:endnote>
  <w:endnote w:type="continuationSeparator" w:id="0">
    <w:p w:rsidR="00764D91" w:rsidRDefault="0076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91" w:rsidRDefault="00764D91">
      <w:r>
        <w:separator/>
      </w:r>
    </w:p>
  </w:footnote>
  <w:footnote w:type="continuationSeparator" w:id="0">
    <w:p w:rsidR="00764D91" w:rsidRDefault="00764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42C29"/>
    <w:multiLevelType w:val="hybridMultilevel"/>
    <w:tmpl w:val="CE008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34397"/>
    <w:multiLevelType w:val="hybridMultilevel"/>
    <w:tmpl w:val="4A005A3A"/>
    <w:lvl w:ilvl="0" w:tplc="15F852E4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2"/>
    <w:rsid w:val="00012138"/>
    <w:rsid w:val="00014AFF"/>
    <w:rsid w:val="00023DF2"/>
    <w:rsid w:val="000255DB"/>
    <w:rsid w:val="00033FA2"/>
    <w:rsid w:val="000619FE"/>
    <w:rsid w:val="0007675C"/>
    <w:rsid w:val="00084FA5"/>
    <w:rsid w:val="000876EC"/>
    <w:rsid w:val="00087965"/>
    <w:rsid w:val="000B22E4"/>
    <w:rsid w:val="000D5204"/>
    <w:rsid w:val="000E63C8"/>
    <w:rsid w:val="000F331A"/>
    <w:rsid w:val="000F566F"/>
    <w:rsid w:val="00110C41"/>
    <w:rsid w:val="0014117F"/>
    <w:rsid w:val="001730A7"/>
    <w:rsid w:val="0017333E"/>
    <w:rsid w:val="001A275D"/>
    <w:rsid w:val="001A7E76"/>
    <w:rsid w:val="001F257C"/>
    <w:rsid w:val="00200045"/>
    <w:rsid w:val="0021491B"/>
    <w:rsid w:val="002450F3"/>
    <w:rsid w:val="002A5861"/>
    <w:rsid w:val="002C3683"/>
    <w:rsid w:val="002E22D9"/>
    <w:rsid w:val="002F3CAD"/>
    <w:rsid w:val="003241F5"/>
    <w:rsid w:val="00325295"/>
    <w:rsid w:val="00333E12"/>
    <w:rsid w:val="0035680C"/>
    <w:rsid w:val="00376281"/>
    <w:rsid w:val="003A4069"/>
    <w:rsid w:val="003B1296"/>
    <w:rsid w:val="003C2922"/>
    <w:rsid w:val="003C2F0B"/>
    <w:rsid w:val="003C468E"/>
    <w:rsid w:val="003E3145"/>
    <w:rsid w:val="003E31F3"/>
    <w:rsid w:val="003F16E4"/>
    <w:rsid w:val="00410919"/>
    <w:rsid w:val="00422876"/>
    <w:rsid w:val="00430C75"/>
    <w:rsid w:val="00431C25"/>
    <w:rsid w:val="0045608E"/>
    <w:rsid w:val="00464BA4"/>
    <w:rsid w:val="0046650A"/>
    <w:rsid w:val="00470493"/>
    <w:rsid w:val="004E2940"/>
    <w:rsid w:val="005162D8"/>
    <w:rsid w:val="00545882"/>
    <w:rsid w:val="00563A40"/>
    <w:rsid w:val="00586B56"/>
    <w:rsid w:val="005931DD"/>
    <w:rsid w:val="005A0C01"/>
    <w:rsid w:val="005B00A0"/>
    <w:rsid w:val="005C6476"/>
    <w:rsid w:val="00620977"/>
    <w:rsid w:val="006307A9"/>
    <w:rsid w:val="00635F9C"/>
    <w:rsid w:val="006365F8"/>
    <w:rsid w:val="00646867"/>
    <w:rsid w:val="006516BD"/>
    <w:rsid w:val="0068075D"/>
    <w:rsid w:val="00687EF6"/>
    <w:rsid w:val="006A54A6"/>
    <w:rsid w:val="006B0315"/>
    <w:rsid w:val="006B14EB"/>
    <w:rsid w:val="006B6A0F"/>
    <w:rsid w:val="006B6D72"/>
    <w:rsid w:val="006D64C9"/>
    <w:rsid w:val="006F386F"/>
    <w:rsid w:val="007075BE"/>
    <w:rsid w:val="00721521"/>
    <w:rsid w:val="0073742E"/>
    <w:rsid w:val="007377E3"/>
    <w:rsid w:val="00750CC1"/>
    <w:rsid w:val="00756AF5"/>
    <w:rsid w:val="00764D91"/>
    <w:rsid w:val="00765D73"/>
    <w:rsid w:val="00773E44"/>
    <w:rsid w:val="00774CF0"/>
    <w:rsid w:val="00797A0C"/>
    <w:rsid w:val="007C559C"/>
    <w:rsid w:val="007D4E83"/>
    <w:rsid w:val="007F0982"/>
    <w:rsid w:val="00816575"/>
    <w:rsid w:val="008267D3"/>
    <w:rsid w:val="00831728"/>
    <w:rsid w:val="00833AFC"/>
    <w:rsid w:val="008503EC"/>
    <w:rsid w:val="008511FB"/>
    <w:rsid w:val="00895F96"/>
    <w:rsid w:val="008B6795"/>
    <w:rsid w:val="008C0906"/>
    <w:rsid w:val="008C0F79"/>
    <w:rsid w:val="008D49FD"/>
    <w:rsid w:val="008D4A4C"/>
    <w:rsid w:val="008D52D9"/>
    <w:rsid w:val="008F35F6"/>
    <w:rsid w:val="00905D79"/>
    <w:rsid w:val="0091349A"/>
    <w:rsid w:val="00925043"/>
    <w:rsid w:val="009377DA"/>
    <w:rsid w:val="00937B67"/>
    <w:rsid w:val="00942EE3"/>
    <w:rsid w:val="009515FE"/>
    <w:rsid w:val="0097582C"/>
    <w:rsid w:val="00975D18"/>
    <w:rsid w:val="00986386"/>
    <w:rsid w:val="009A0003"/>
    <w:rsid w:val="009B7AC8"/>
    <w:rsid w:val="009C3EC7"/>
    <w:rsid w:val="00A12A35"/>
    <w:rsid w:val="00A3113A"/>
    <w:rsid w:val="00A345E9"/>
    <w:rsid w:val="00A36D93"/>
    <w:rsid w:val="00A7352D"/>
    <w:rsid w:val="00A77B3F"/>
    <w:rsid w:val="00A806CB"/>
    <w:rsid w:val="00A907DE"/>
    <w:rsid w:val="00AB24DB"/>
    <w:rsid w:val="00AF07FB"/>
    <w:rsid w:val="00B111B9"/>
    <w:rsid w:val="00B237E4"/>
    <w:rsid w:val="00BA4F8C"/>
    <w:rsid w:val="00C048BB"/>
    <w:rsid w:val="00C248C4"/>
    <w:rsid w:val="00C33E0E"/>
    <w:rsid w:val="00C934B2"/>
    <w:rsid w:val="00CE43A5"/>
    <w:rsid w:val="00CE48F6"/>
    <w:rsid w:val="00CF7178"/>
    <w:rsid w:val="00D01212"/>
    <w:rsid w:val="00D12D68"/>
    <w:rsid w:val="00D36630"/>
    <w:rsid w:val="00D40991"/>
    <w:rsid w:val="00D50421"/>
    <w:rsid w:val="00D50815"/>
    <w:rsid w:val="00D6137D"/>
    <w:rsid w:val="00D705BF"/>
    <w:rsid w:val="00D76784"/>
    <w:rsid w:val="00D83FA3"/>
    <w:rsid w:val="00D84D0A"/>
    <w:rsid w:val="00D91A6C"/>
    <w:rsid w:val="00D93E8D"/>
    <w:rsid w:val="00DA1BED"/>
    <w:rsid w:val="00DA6CA2"/>
    <w:rsid w:val="00DB6840"/>
    <w:rsid w:val="00DB72D0"/>
    <w:rsid w:val="00DC6BED"/>
    <w:rsid w:val="00DD090B"/>
    <w:rsid w:val="00E03320"/>
    <w:rsid w:val="00E112A4"/>
    <w:rsid w:val="00E373B4"/>
    <w:rsid w:val="00E37588"/>
    <w:rsid w:val="00E809CC"/>
    <w:rsid w:val="00E922CA"/>
    <w:rsid w:val="00E964E2"/>
    <w:rsid w:val="00EE0124"/>
    <w:rsid w:val="00EE6E27"/>
    <w:rsid w:val="00EF6673"/>
    <w:rsid w:val="00EF7EB3"/>
    <w:rsid w:val="00F04EA1"/>
    <w:rsid w:val="00F12643"/>
    <w:rsid w:val="00F52033"/>
    <w:rsid w:val="00F561D6"/>
    <w:rsid w:val="00F70A73"/>
    <w:rsid w:val="00F80A1B"/>
    <w:rsid w:val="00FC0890"/>
    <w:rsid w:val="00FC7FE1"/>
    <w:rsid w:val="00FD0547"/>
    <w:rsid w:val="00FD57AE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4E83"/>
    <w:pPr>
      <w:widowControl w:val="0"/>
      <w:numPr>
        <w:numId w:val="3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05D7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05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905D79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33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7333E"/>
    <w:rPr>
      <w:sz w:val="22"/>
      <w:szCs w:val="22"/>
      <w:lang w:eastAsia="en-US"/>
    </w:rPr>
  </w:style>
  <w:style w:type="character" w:customStyle="1" w:styleId="11">
    <w:name w:val="Основной шрифт абзаца1"/>
    <w:rsid w:val="00EF6673"/>
  </w:style>
  <w:style w:type="paragraph" w:customStyle="1" w:styleId="12">
    <w:name w:val="Обычный1"/>
    <w:rsid w:val="00EF66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9515FE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7D4E83"/>
    <w:rPr>
      <w:rFonts w:ascii="Arial" w:eastAsia="Times New Roman" w:hAnsi="Arial" w:cs="Arial"/>
      <w:b/>
      <w:bCs/>
      <w:color w:val="26282F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B14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14EB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2EE3"/>
    <w:rPr>
      <w:color w:val="0000FF" w:themeColor="hyperlink"/>
      <w:u w:val="single"/>
    </w:rPr>
  </w:style>
  <w:style w:type="paragraph" w:customStyle="1" w:styleId="13">
    <w:name w:val="Текст1"/>
    <w:basedOn w:val="a"/>
    <w:uiPriority w:val="99"/>
    <w:rsid w:val="005B00A0"/>
    <w:pPr>
      <w:suppressAutoHyphens/>
    </w:pPr>
    <w:rPr>
      <w:rFonts w:ascii="Courier New" w:hAnsi="Courier New"/>
      <w:sz w:val="20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5EFC-E11D-4BAC-88ED-B78AA839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13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Специалист</cp:lastModifiedBy>
  <cp:revision>13</cp:revision>
  <cp:lastPrinted>2023-11-10T06:31:00Z</cp:lastPrinted>
  <dcterms:created xsi:type="dcterms:W3CDTF">2022-09-15T11:42:00Z</dcterms:created>
  <dcterms:modified xsi:type="dcterms:W3CDTF">2023-11-10T10:59:00Z</dcterms:modified>
</cp:coreProperties>
</file>