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09B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9F0">
        <w:rPr>
          <w:rFonts w:ascii="Times New Roman" w:hAnsi="Times New Roman" w:cs="Times New Roman"/>
          <w:b/>
          <w:bCs/>
          <w:sz w:val="28"/>
          <w:szCs w:val="28"/>
        </w:rPr>
        <w:t>О праве работника не выйти на работу в случае невыплаты заработной платы</w:t>
      </w:r>
    </w:p>
    <w:p w14:paraId="4B9BF574" w14:textId="77777777" w:rsid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0DBAFC" w14:textId="77607CAD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 Статьей 142 Трудового кодекса Российской Федерации установлено, что в случае задержки выплаты зарплаты более чем на 15 дней работник вправе отсутствовать в свое рабочее время на рабочем месте.</w:t>
      </w:r>
    </w:p>
    <w:p w14:paraId="67CB31C8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Вместе с тем с целью исключения привлечения работника к дисциплинарной ответственности за прогул, последнему необходимо уведомить в письменном виде работодателя.</w:t>
      </w:r>
    </w:p>
    <w:p w14:paraId="7941B67F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Возобновить работу работник обязан не позднее следующего рабочего дня после получения письменного извещения работодателя о готовности выплатить задолженность в день выхода на работу.</w:t>
      </w:r>
    </w:p>
    <w:p w14:paraId="6903151A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Однако законом предусмотрены случаи, когда приостановление работы не допускается:</w:t>
      </w:r>
    </w:p>
    <w:p w14:paraId="364D8719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14:paraId="57449F33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- в органах Вооруженных Сил РФ, иных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- в правоохранительных органах;</w:t>
      </w:r>
    </w:p>
    <w:p w14:paraId="7E9C4E8D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- государственными служащими;</w:t>
      </w:r>
    </w:p>
    <w:p w14:paraId="4D7E6E0F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- в организациях, непосредственно обслуживающих особо опасные виды производств, оборудования;</w:t>
      </w:r>
    </w:p>
    <w:p w14:paraId="06511297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14:paraId="6F42D5DD" w14:textId="77777777" w:rsidR="008839F0" w:rsidRPr="008839F0" w:rsidRDefault="008839F0" w:rsidP="00883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F0">
        <w:rPr>
          <w:rFonts w:ascii="Times New Roman" w:hAnsi="Times New Roman" w:cs="Times New Roman"/>
          <w:sz w:val="28"/>
          <w:szCs w:val="28"/>
        </w:rPr>
        <w:t>В случае нарушения трудовых прав граждане вправе обратиться за их защитой в Государственную инспекцию труда края, прокуратуру или в установленном порядке в суд.</w:t>
      </w:r>
    </w:p>
    <w:p w14:paraId="1BBC5C2F" w14:textId="4391565A" w:rsid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AA9822" w14:textId="77777777" w:rsidR="009560B6" w:rsidRDefault="009560B6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83E2AB" w14:textId="77777777" w:rsidR="00B06F13" w:rsidRDefault="00B06F13" w:rsidP="005712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5712C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72FC991F" w14:textId="2F4F5295" w:rsidR="005712C8" w:rsidRPr="005712C8" w:rsidRDefault="005712C8" w:rsidP="005712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B06F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Ю.Е. Тыщенко</w:t>
      </w:r>
    </w:p>
    <w:p w14:paraId="5F82AA30" w14:textId="77777777" w:rsidR="00F360D1" w:rsidRDefault="00F360D1" w:rsidP="005712C8">
      <w:pPr>
        <w:spacing w:line="240" w:lineRule="exact"/>
      </w:pPr>
    </w:p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4"/>
    <w:rsid w:val="005712C8"/>
    <w:rsid w:val="008839F0"/>
    <w:rsid w:val="009560B6"/>
    <w:rsid w:val="00B06F13"/>
    <w:rsid w:val="00C73864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070"/>
  <w15:chartTrackingRefBased/>
  <w15:docId w15:val="{59A0C36D-FB7F-4B77-B5C0-164A62E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9</cp:revision>
  <dcterms:created xsi:type="dcterms:W3CDTF">2023-06-02T12:25:00Z</dcterms:created>
  <dcterms:modified xsi:type="dcterms:W3CDTF">2023-06-06T09:33:00Z</dcterms:modified>
</cp:coreProperties>
</file>