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01" w:rsidRDefault="00EE0101" w:rsidP="00AC281F">
      <w:pPr>
        <w:jc w:val="center"/>
        <w:rPr>
          <w:sz w:val="20"/>
          <w:szCs w:val="20"/>
        </w:rPr>
      </w:pPr>
    </w:p>
    <w:p w:rsidR="00EE0101" w:rsidRDefault="00380654" w:rsidP="00AC281F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54pt;visibility:visible" filled="t">
            <v:imagedata r:id="rId5" o:title=""/>
          </v:shape>
        </w:pict>
      </w:r>
    </w:p>
    <w:p w:rsidR="00EE0101" w:rsidRDefault="00EE0101" w:rsidP="00AC281F">
      <w:pPr>
        <w:jc w:val="center"/>
        <w:rPr>
          <w:sz w:val="20"/>
          <w:szCs w:val="20"/>
        </w:rPr>
      </w:pPr>
    </w:p>
    <w:p w:rsidR="00EE0101" w:rsidRDefault="00EE0101" w:rsidP="00AC281F">
      <w:pPr>
        <w:pStyle w:val="2"/>
        <w:numPr>
          <w:ilvl w:val="1"/>
          <w:numId w:val="1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АДМИНИСТРАЦИЯ СЕРГИЕВСКОГО СЕЛЬСКОГО ПОСЕЛЕНИЯ</w:t>
      </w:r>
    </w:p>
    <w:p w:rsidR="00EE0101" w:rsidRDefault="00EE0101" w:rsidP="00AC281F">
      <w:pPr>
        <w:jc w:val="center"/>
        <w:rPr>
          <w:b/>
          <w:sz w:val="28"/>
        </w:rPr>
      </w:pPr>
      <w:r>
        <w:rPr>
          <w:b/>
          <w:sz w:val="28"/>
        </w:rPr>
        <w:t>КОРЕНОВСКОГО РАЙОНА</w:t>
      </w:r>
    </w:p>
    <w:p w:rsidR="00EE0101" w:rsidRDefault="00EE0101" w:rsidP="00AC281F">
      <w:pPr>
        <w:tabs>
          <w:tab w:val="left" w:pos="416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EE0101" w:rsidRDefault="00EE0101" w:rsidP="00AC281F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ПОСТАНОВЛЕНИЕ</w:t>
      </w:r>
    </w:p>
    <w:p w:rsidR="00EE0101" w:rsidRDefault="00EE0101" w:rsidP="00AC281F">
      <w:pPr>
        <w:jc w:val="both"/>
        <w:rPr>
          <w:b/>
        </w:rPr>
      </w:pPr>
    </w:p>
    <w:p w:rsidR="00EE0101" w:rsidRDefault="00380654" w:rsidP="00AC281F">
      <w:pPr>
        <w:jc w:val="both"/>
        <w:rPr>
          <w:b/>
        </w:rPr>
      </w:pPr>
      <w:r>
        <w:rPr>
          <w:b/>
        </w:rPr>
        <w:t>о</w:t>
      </w:r>
      <w:r w:rsidR="00EE0101">
        <w:rPr>
          <w:b/>
        </w:rPr>
        <w:t>т 24 октября 2022 года</w:t>
      </w:r>
      <w:r w:rsidR="00EE0101">
        <w:rPr>
          <w:b/>
        </w:rPr>
        <w:tab/>
      </w:r>
      <w:r w:rsidR="00EE0101">
        <w:rPr>
          <w:b/>
        </w:rPr>
        <w:tab/>
      </w:r>
      <w:r w:rsidR="00EE0101">
        <w:rPr>
          <w:b/>
        </w:rPr>
        <w:tab/>
      </w:r>
      <w:r w:rsidR="00EE0101">
        <w:rPr>
          <w:b/>
        </w:rPr>
        <w:tab/>
        <w:t xml:space="preserve">                                                                  № 126</w:t>
      </w:r>
    </w:p>
    <w:p w:rsidR="00EE0101" w:rsidRDefault="00EE0101" w:rsidP="00AC281F">
      <w:pPr>
        <w:jc w:val="center"/>
      </w:pPr>
      <w:r>
        <w:t>ст. Сергиевская</w:t>
      </w:r>
    </w:p>
    <w:p w:rsidR="00EE0101" w:rsidRDefault="00EE0101" w:rsidP="00AC281F">
      <w:pPr>
        <w:rPr>
          <w:sz w:val="28"/>
          <w:szCs w:val="28"/>
        </w:rPr>
      </w:pPr>
    </w:p>
    <w:p w:rsidR="00EE0101" w:rsidRDefault="00EE0101" w:rsidP="00AC281F">
      <w:pPr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Об утверждении ведомственной </w:t>
      </w:r>
      <w:proofErr w:type="gramStart"/>
      <w:r>
        <w:rPr>
          <w:b/>
          <w:sz w:val="28"/>
          <w:szCs w:val="28"/>
          <w:lang w:eastAsia="ru-RU"/>
        </w:rPr>
        <w:t>целевой  программы</w:t>
      </w:r>
      <w:proofErr w:type="gramEnd"/>
      <w:r>
        <w:rPr>
          <w:b/>
          <w:sz w:val="28"/>
          <w:szCs w:val="28"/>
          <w:lang w:eastAsia="ru-RU"/>
        </w:rPr>
        <w:t xml:space="preserve"> </w:t>
      </w:r>
    </w:p>
    <w:p w:rsidR="00EE0101" w:rsidRDefault="00EE0101" w:rsidP="00AC281F">
      <w:pPr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«Развитие муниципальной службы в Сергиевском сельском поселении </w:t>
      </w:r>
      <w:proofErr w:type="spellStart"/>
      <w:r>
        <w:rPr>
          <w:b/>
          <w:sz w:val="28"/>
          <w:szCs w:val="28"/>
          <w:lang w:eastAsia="ru-RU"/>
        </w:rPr>
        <w:t>Кореновского</w:t>
      </w:r>
      <w:proofErr w:type="spellEnd"/>
      <w:r>
        <w:rPr>
          <w:b/>
          <w:sz w:val="28"/>
          <w:szCs w:val="28"/>
          <w:lang w:eastAsia="ru-RU"/>
        </w:rPr>
        <w:t xml:space="preserve"> района на 2023-2025 года»</w:t>
      </w:r>
    </w:p>
    <w:p w:rsidR="00EE0101" w:rsidRDefault="00EE0101" w:rsidP="00AC281F">
      <w:pPr>
        <w:tabs>
          <w:tab w:val="left" w:pos="3525"/>
        </w:tabs>
        <w:suppressAutoHyphens w:val="0"/>
        <w:rPr>
          <w:lang w:eastAsia="ru-RU"/>
        </w:rPr>
      </w:pPr>
    </w:p>
    <w:p w:rsidR="00EE0101" w:rsidRDefault="00EE0101" w:rsidP="00AC281F">
      <w:pPr>
        <w:tabs>
          <w:tab w:val="left" w:pos="0"/>
        </w:tabs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со ст. 35 Федерального закона № 25-ФЗ от 02 марта                  2007 года «О муниципальной службе в Российской Федерации», в целях обеспечения устойчивого развития кадрового потенциала и повышения эффективности муниципальной службы, постановлением администрации Сергиевского  сельского поселения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 от 23 октября 2020 года № 104 «Об утверждении Порядка разработки, утверждения и реализации ведомственных целевых программ в Сергиевском сельском поселении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района», администрация Сергиевского сельского поселения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района, администрация Сергиевского сельского поселения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  п о с т а н о в л я е т:</w:t>
      </w:r>
    </w:p>
    <w:p w:rsidR="00EE0101" w:rsidRDefault="00EE0101" w:rsidP="00AC281F">
      <w:pPr>
        <w:suppressAutoHyphens w:val="0"/>
        <w:autoSpaceDE w:val="0"/>
        <w:autoSpaceDN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Утвердить ведомственную целевую программу «Развитие муниципальной службы в Сергиевском сельском поселении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 на 2023-2025 года» (прилагается).</w:t>
      </w:r>
    </w:p>
    <w:p w:rsidR="00EE0101" w:rsidRDefault="00EE0101" w:rsidP="00AC281F">
      <w:pPr>
        <w:suppressAutoHyphens w:val="0"/>
        <w:autoSpaceDE w:val="0"/>
        <w:autoSpaceDN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 Общему отделу администрации Сергиевского сельского поселения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 (</w:t>
      </w:r>
      <w:proofErr w:type="spellStart"/>
      <w:r>
        <w:rPr>
          <w:sz w:val="28"/>
          <w:szCs w:val="28"/>
          <w:lang w:eastAsia="ru-RU"/>
        </w:rPr>
        <w:t>Рохманка</w:t>
      </w:r>
      <w:proofErr w:type="spellEnd"/>
      <w:r>
        <w:rPr>
          <w:sz w:val="28"/>
          <w:szCs w:val="28"/>
          <w:lang w:eastAsia="ru-RU"/>
        </w:rPr>
        <w:t xml:space="preserve">) </w:t>
      </w:r>
      <w:proofErr w:type="gramStart"/>
      <w:r>
        <w:rPr>
          <w:sz w:val="28"/>
          <w:szCs w:val="28"/>
          <w:lang w:eastAsia="ru-RU"/>
        </w:rPr>
        <w:t>обнародовать  настоящее</w:t>
      </w:r>
      <w:proofErr w:type="gramEnd"/>
      <w:r>
        <w:rPr>
          <w:sz w:val="28"/>
          <w:szCs w:val="28"/>
          <w:lang w:eastAsia="ru-RU"/>
        </w:rPr>
        <w:t xml:space="preserve"> постановление в установленных местах  и обеспечить его размещение (опубликование) на официальном сайте администрации Сергиевского сельского поселения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 в информационно-телекоммуникационной сети «Интернет».</w:t>
      </w:r>
    </w:p>
    <w:p w:rsidR="00EE0101" w:rsidRDefault="00EE0101" w:rsidP="00AC281F">
      <w:pPr>
        <w:ind w:firstLine="872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3. </w:t>
      </w:r>
      <w:proofErr w:type="gramStart"/>
      <w:r>
        <w:rPr>
          <w:sz w:val="28"/>
          <w:szCs w:val="28"/>
        </w:rPr>
        <w:t>Постановление  вступает</w:t>
      </w:r>
      <w:proofErr w:type="gramEnd"/>
      <w:r>
        <w:rPr>
          <w:sz w:val="28"/>
          <w:szCs w:val="28"/>
        </w:rPr>
        <w:t xml:space="preserve"> в силу после его официального обнародования и распространяется на правоотношения, возникшие с 01 января 2023 года.</w:t>
      </w:r>
    </w:p>
    <w:p w:rsidR="00EE0101" w:rsidRDefault="00EE0101" w:rsidP="00AC281F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</w:p>
    <w:p w:rsidR="00EE0101" w:rsidRDefault="00EE0101" w:rsidP="00AC281F">
      <w:pPr>
        <w:tabs>
          <w:tab w:val="left" w:pos="6938"/>
        </w:tabs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E0101" w:rsidRDefault="00EE0101" w:rsidP="00AC281F">
      <w:pPr>
        <w:rPr>
          <w:sz w:val="28"/>
          <w:szCs w:val="28"/>
        </w:rPr>
      </w:pPr>
    </w:p>
    <w:p w:rsidR="00EE0101" w:rsidRDefault="00EE0101" w:rsidP="00AC281F">
      <w:pPr>
        <w:rPr>
          <w:sz w:val="28"/>
          <w:szCs w:val="28"/>
        </w:rPr>
      </w:pPr>
    </w:p>
    <w:p w:rsidR="00EE0101" w:rsidRDefault="00EE0101" w:rsidP="00AC281F">
      <w:pPr>
        <w:widowControl w:val="0"/>
        <w:spacing w:line="100" w:lineRule="atLeast"/>
        <w:textAlignment w:val="baseline"/>
        <w:rPr>
          <w:rFonts w:cs="Tahoma"/>
          <w:kern w:val="2"/>
          <w:sz w:val="28"/>
          <w:szCs w:val="28"/>
        </w:rPr>
      </w:pPr>
      <w:r>
        <w:rPr>
          <w:rFonts w:cs="Tahoma"/>
          <w:kern w:val="2"/>
          <w:sz w:val="28"/>
          <w:szCs w:val="28"/>
        </w:rPr>
        <w:t>Глава</w:t>
      </w:r>
    </w:p>
    <w:p w:rsidR="00EE0101" w:rsidRDefault="00EE0101" w:rsidP="00AC281F">
      <w:pPr>
        <w:widowControl w:val="0"/>
        <w:spacing w:line="100" w:lineRule="atLeast"/>
        <w:textAlignment w:val="baseline"/>
        <w:rPr>
          <w:rFonts w:cs="Tahoma"/>
          <w:kern w:val="2"/>
          <w:sz w:val="28"/>
          <w:szCs w:val="28"/>
        </w:rPr>
      </w:pPr>
      <w:r>
        <w:rPr>
          <w:rFonts w:cs="Tahoma"/>
          <w:kern w:val="2"/>
          <w:sz w:val="28"/>
          <w:szCs w:val="28"/>
        </w:rPr>
        <w:t xml:space="preserve">Сергиевского сельского поселения   </w:t>
      </w:r>
    </w:p>
    <w:p w:rsidR="00EE0101" w:rsidRDefault="00EE0101" w:rsidP="00AC281F">
      <w:pPr>
        <w:widowControl w:val="0"/>
        <w:spacing w:line="100" w:lineRule="atLeast"/>
        <w:textAlignment w:val="baseline"/>
        <w:rPr>
          <w:rFonts w:cs="Tahoma"/>
          <w:kern w:val="2"/>
          <w:sz w:val="28"/>
          <w:szCs w:val="28"/>
        </w:rPr>
      </w:pPr>
      <w:proofErr w:type="spellStart"/>
      <w:r>
        <w:rPr>
          <w:rFonts w:cs="Tahoma"/>
          <w:kern w:val="2"/>
          <w:sz w:val="28"/>
          <w:szCs w:val="28"/>
        </w:rPr>
        <w:t>Кореновского</w:t>
      </w:r>
      <w:proofErr w:type="spellEnd"/>
      <w:r>
        <w:rPr>
          <w:rFonts w:cs="Tahoma"/>
          <w:kern w:val="2"/>
          <w:sz w:val="28"/>
          <w:szCs w:val="28"/>
        </w:rPr>
        <w:t xml:space="preserve"> района                                                                           А.П. Мозговой</w:t>
      </w:r>
    </w:p>
    <w:p w:rsidR="00EE0101" w:rsidRDefault="00EE0101" w:rsidP="00AC281F">
      <w:pPr>
        <w:widowControl w:val="0"/>
        <w:spacing w:line="100" w:lineRule="atLeast"/>
        <w:ind w:left="5387"/>
        <w:jc w:val="center"/>
        <w:textAlignment w:val="baseline"/>
        <w:rPr>
          <w:rFonts w:cs="Tahoma"/>
          <w:kern w:val="2"/>
          <w:sz w:val="28"/>
          <w:szCs w:val="28"/>
        </w:rPr>
      </w:pPr>
    </w:p>
    <w:p w:rsidR="00EE0101" w:rsidRDefault="00EE0101" w:rsidP="00AC281F">
      <w:pPr>
        <w:suppressAutoHyphens w:val="0"/>
        <w:rPr>
          <w:sz w:val="28"/>
          <w:szCs w:val="28"/>
          <w:lang w:eastAsia="ru-RU"/>
        </w:rPr>
        <w:sectPr w:rsidR="00EE0101">
          <w:pgSz w:w="11906" w:h="16838"/>
          <w:pgMar w:top="284" w:right="567" w:bottom="737" w:left="1701" w:header="709" w:footer="709" w:gutter="0"/>
          <w:cols w:space="720"/>
        </w:sect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4964"/>
      </w:tblGrid>
      <w:tr w:rsidR="00EE0101" w:rsidTr="00AC28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E0101" w:rsidRDefault="00EE0101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E0101" w:rsidRDefault="00EE01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EE0101" w:rsidRDefault="00EE010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E0101" w:rsidRDefault="00EE0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EE0101" w:rsidRDefault="00EE0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                                              Сергиевского сельского поселения</w:t>
            </w:r>
          </w:p>
          <w:p w:rsidR="00EE0101" w:rsidRDefault="00EE01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EE0101" w:rsidRDefault="00EE0101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от 24.10.2022г. № 126</w:t>
            </w:r>
          </w:p>
        </w:tc>
      </w:tr>
    </w:tbl>
    <w:p w:rsidR="00EE0101" w:rsidRDefault="00EE0101" w:rsidP="00AC281F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EE0101" w:rsidRDefault="00EE0101" w:rsidP="00AC281F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Паспорт  </w:t>
      </w:r>
    </w:p>
    <w:p w:rsidR="00EE0101" w:rsidRDefault="00EE0101" w:rsidP="00AC281F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ведомственной целевой программы </w:t>
      </w:r>
    </w:p>
    <w:p w:rsidR="00EE0101" w:rsidRDefault="00EE0101" w:rsidP="00AC281F">
      <w:pPr>
        <w:widowControl w:val="0"/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28"/>
          <w:szCs w:val="28"/>
          <w:lang w:eastAsia="ru-RU"/>
        </w:rPr>
        <w:t xml:space="preserve">«Развитие муниципальной службы в Сергиевском сельском поселении </w:t>
      </w:r>
      <w:proofErr w:type="spellStart"/>
      <w:r>
        <w:rPr>
          <w:b/>
          <w:sz w:val="28"/>
          <w:szCs w:val="28"/>
          <w:lang w:eastAsia="ru-RU"/>
        </w:rPr>
        <w:t>Кореновского</w:t>
      </w:r>
      <w:proofErr w:type="spellEnd"/>
      <w:r>
        <w:rPr>
          <w:b/>
          <w:sz w:val="28"/>
          <w:szCs w:val="28"/>
          <w:lang w:eastAsia="ru-RU"/>
        </w:rPr>
        <w:t xml:space="preserve"> района на 2023-2025 года»</w:t>
      </w:r>
    </w:p>
    <w:p w:rsidR="00EE0101" w:rsidRDefault="00EE0101" w:rsidP="00AC281F">
      <w:pPr>
        <w:widowControl w:val="0"/>
        <w:suppressAutoHyphens w:val="0"/>
        <w:jc w:val="center"/>
        <w:rPr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EE0101" w:rsidTr="00FB44D7">
        <w:tc>
          <w:tcPr>
            <w:tcW w:w="3652" w:type="dxa"/>
          </w:tcPr>
          <w:p w:rsidR="00EE0101" w:rsidRDefault="00EE0101">
            <w:pPr>
              <w:rPr>
                <w:lang w:eastAsia="ru-RU"/>
              </w:rPr>
            </w:pPr>
            <w:r w:rsidRPr="00FB44D7">
              <w:rPr>
                <w:bCs/>
              </w:rPr>
              <w:t>Наименование главного распорядителя</w:t>
            </w:r>
          </w:p>
        </w:tc>
        <w:tc>
          <w:tcPr>
            <w:tcW w:w="6095" w:type="dxa"/>
          </w:tcPr>
          <w:p w:rsidR="00EE0101" w:rsidRPr="00FB44D7" w:rsidRDefault="00EE0101" w:rsidP="00FB44D7">
            <w:pPr>
              <w:autoSpaceDE w:val="0"/>
              <w:jc w:val="both"/>
              <w:rPr>
                <w:bCs/>
              </w:rPr>
            </w:pPr>
            <w:r w:rsidRPr="00FB44D7">
              <w:rPr>
                <w:bCs/>
              </w:rPr>
              <w:t xml:space="preserve">Администрация Сергиевского сельского поселения </w:t>
            </w:r>
            <w:proofErr w:type="spellStart"/>
            <w:r w:rsidRPr="00FB44D7">
              <w:rPr>
                <w:bCs/>
              </w:rPr>
              <w:t>Кореновского</w:t>
            </w:r>
            <w:proofErr w:type="spellEnd"/>
            <w:r w:rsidRPr="00FB44D7">
              <w:rPr>
                <w:bCs/>
              </w:rPr>
              <w:t xml:space="preserve"> района</w:t>
            </w:r>
          </w:p>
        </w:tc>
      </w:tr>
      <w:tr w:rsidR="00EE0101" w:rsidTr="00FB44D7">
        <w:tc>
          <w:tcPr>
            <w:tcW w:w="3652" w:type="dxa"/>
          </w:tcPr>
          <w:p w:rsidR="00EE0101" w:rsidRDefault="00EE0101">
            <w:pPr>
              <w:rPr>
                <w:lang w:eastAsia="ru-RU"/>
              </w:rPr>
            </w:pPr>
            <w:r w:rsidRPr="00FB44D7">
              <w:rPr>
                <w:bCs/>
              </w:rPr>
              <w:t>Разработчик программы</w:t>
            </w:r>
          </w:p>
        </w:tc>
        <w:tc>
          <w:tcPr>
            <w:tcW w:w="6095" w:type="dxa"/>
          </w:tcPr>
          <w:p w:rsidR="00EE0101" w:rsidRPr="00FB44D7" w:rsidRDefault="00EE0101" w:rsidP="00FB44D7">
            <w:pPr>
              <w:autoSpaceDE w:val="0"/>
              <w:jc w:val="both"/>
            </w:pPr>
            <w:r w:rsidRPr="00FB44D7">
              <w:rPr>
                <w:bCs/>
              </w:rPr>
              <w:t>А</w:t>
            </w:r>
            <w:r w:rsidRPr="00FB44D7">
              <w:t xml:space="preserve">дминистрация Сергиевского сельского поселения </w:t>
            </w:r>
            <w:proofErr w:type="spellStart"/>
            <w:r w:rsidRPr="00FB44D7">
              <w:t>Кореновского</w:t>
            </w:r>
            <w:proofErr w:type="spellEnd"/>
            <w:r w:rsidRPr="00FB44D7">
              <w:t xml:space="preserve"> района</w:t>
            </w:r>
          </w:p>
          <w:p w:rsidR="00EE0101" w:rsidRDefault="00EE0101" w:rsidP="00FB44D7">
            <w:pPr>
              <w:jc w:val="center"/>
              <w:rPr>
                <w:lang w:eastAsia="ru-RU"/>
              </w:rPr>
            </w:pPr>
          </w:p>
        </w:tc>
      </w:tr>
      <w:tr w:rsidR="00EE0101" w:rsidTr="00FB44D7">
        <w:tc>
          <w:tcPr>
            <w:tcW w:w="3652" w:type="dxa"/>
          </w:tcPr>
          <w:p w:rsidR="00EE0101" w:rsidRDefault="00EE0101">
            <w:pPr>
              <w:rPr>
                <w:lang w:eastAsia="ru-RU"/>
              </w:rPr>
            </w:pPr>
            <w:r w:rsidRPr="00FB44D7">
              <w:t>Исполнитель программы</w:t>
            </w:r>
          </w:p>
        </w:tc>
        <w:tc>
          <w:tcPr>
            <w:tcW w:w="6095" w:type="dxa"/>
          </w:tcPr>
          <w:p w:rsidR="00EE0101" w:rsidRPr="00FB44D7" w:rsidRDefault="00EE0101" w:rsidP="00FB44D7">
            <w:pPr>
              <w:autoSpaceDE w:val="0"/>
            </w:pPr>
            <w:r w:rsidRPr="00FB44D7">
              <w:t xml:space="preserve">Администрация Сергиевского сельского поселения </w:t>
            </w:r>
            <w:proofErr w:type="spellStart"/>
            <w:r w:rsidRPr="00FB44D7">
              <w:t>Кореновского</w:t>
            </w:r>
            <w:proofErr w:type="spellEnd"/>
            <w:r w:rsidRPr="00FB44D7">
              <w:t xml:space="preserve"> района</w:t>
            </w:r>
          </w:p>
          <w:p w:rsidR="00EE0101" w:rsidRDefault="00EE0101">
            <w:pPr>
              <w:rPr>
                <w:lang w:eastAsia="ru-RU"/>
              </w:rPr>
            </w:pPr>
          </w:p>
        </w:tc>
      </w:tr>
      <w:tr w:rsidR="00EE0101" w:rsidTr="00FB44D7">
        <w:tc>
          <w:tcPr>
            <w:tcW w:w="3652" w:type="dxa"/>
          </w:tcPr>
          <w:p w:rsidR="00EE0101" w:rsidRDefault="00EE0101">
            <w:pPr>
              <w:rPr>
                <w:lang w:eastAsia="ru-RU"/>
              </w:rPr>
            </w:pPr>
            <w:r w:rsidRPr="00FB44D7">
              <w:t>Основание для разработки ведомственной целевой программы</w:t>
            </w:r>
          </w:p>
        </w:tc>
        <w:tc>
          <w:tcPr>
            <w:tcW w:w="6095" w:type="dxa"/>
          </w:tcPr>
          <w:p w:rsidR="00EE0101" w:rsidRPr="00FB44D7" w:rsidRDefault="00EE0101" w:rsidP="00FB44D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Федерации», </w:t>
            </w:r>
            <w:r w:rsidRPr="00FB44D7">
              <w:rPr>
                <w:bCs/>
                <w:color w:val="000000"/>
                <w:lang w:eastAsia="ru-RU"/>
              </w:rPr>
              <w:t xml:space="preserve">Федеральный закон от 02 марта 2007 </w:t>
            </w:r>
            <w:proofErr w:type="gramStart"/>
            <w:r w:rsidRPr="00FB44D7">
              <w:rPr>
                <w:bCs/>
                <w:color w:val="000000"/>
                <w:lang w:eastAsia="ru-RU"/>
              </w:rPr>
              <w:t>года  №</w:t>
            </w:r>
            <w:proofErr w:type="gramEnd"/>
            <w:r w:rsidRPr="00FB44D7">
              <w:rPr>
                <w:bCs/>
                <w:color w:val="000000"/>
                <w:lang w:eastAsia="ru-RU"/>
              </w:rPr>
              <w:t xml:space="preserve"> 25-ФЗ «О муниципальной службе в Российской Федерации»</w:t>
            </w:r>
          </w:p>
          <w:p w:rsidR="00EE0101" w:rsidRPr="00FB44D7" w:rsidRDefault="00EE0101" w:rsidP="00FB44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0101" w:rsidTr="00FB44D7">
        <w:tc>
          <w:tcPr>
            <w:tcW w:w="3652" w:type="dxa"/>
          </w:tcPr>
          <w:p w:rsidR="00EE0101" w:rsidRDefault="00EE0101">
            <w:pPr>
              <w:rPr>
                <w:lang w:eastAsia="ru-RU"/>
              </w:rPr>
            </w:pPr>
            <w:r w:rsidRPr="00FB44D7">
              <w:t>Цели ведомственной целевой программы</w:t>
            </w:r>
          </w:p>
        </w:tc>
        <w:tc>
          <w:tcPr>
            <w:tcW w:w="6095" w:type="dxa"/>
          </w:tcPr>
          <w:p w:rsidR="00EE0101" w:rsidRPr="00FB44D7" w:rsidRDefault="00EE0101" w:rsidP="00FB44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D7">
              <w:rPr>
                <w:rFonts w:ascii="Times New Roman" w:hAnsi="Times New Roman" w:cs="Times New Roman"/>
                <w:sz w:val="24"/>
                <w:szCs w:val="24"/>
              </w:rPr>
              <w:t xml:space="preserve">Цели - </w:t>
            </w:r>
            <w:r w:rsidRPr="00FB4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целостной системы муниципальной службы посредством формирования высококвалифицированного кадрового состава муниципальной службы, обеспечивающего эффективность </w:t>
            </w:r>
            <w:proofErr w:type="gramStart"/>
            <w:r w:rsidRPr="00FB4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 управления</w:t>
            </w:r>
            <w:proofErr w:type="gramEnd"/>
            <w:r w:rsidRPr="00FB4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развития информатизации органов местного самоуправления. </w:t>
            </w:r>
          </w:p>
          <w:p w:rsidR="00EE0101" w:rsidRPr="00FB44D7" w:rsidRDefault="00EE0101" w:rsidP="00FB44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0101" w:rsidTr="00FB44D7">
        <w:tc>
          <w:tcPr>
            <w:tcW w:w="3652" w:type="dxa"/>
          </w:tcPr>
          <w:p w:rsidR="00EE0101" w:rsidRDefault="00EE0101">
            <w:r>
              <w:t xml:space="preserve">Задачи ведомственной целевой программы </w:t>
            </w:r>
          </w:p>
          <w:p w:rsidR="00EE0101" w:rsidRDefault="00EE0101">
            <w:pPr>
              <w:rPr>
                <w:lang w:eastAsia="ru-RU"/>
              </w:rPr>
            </w:pPr>
          </w:p>
        </w:tc>
        <w:tc>
          <w:tcPr>
            <w:tcW w:w="6095" w:type="dxa"/>
          </w:tcPr>
          <w:p w:rsidR="00EE0101" w:rsidRDefault="00EE0101" w:rsidP="00FB44D7">
            <w:pPr>
              <w:suppressAutoHyphens w:val="0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Задачи: совершенствование нормативной правовой базы по вопросам развития муниципальной службы.</w:t>
            </w:r>
          </w:p>
          <w:p w:rsidR="00EE0101" w:rsidRDefault="00EE0101" w:rsidP="00FB44D7">
            <w:pPr>
              <w:suppressAutoHyphens w:val="0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формирование организационно-методического и аналитического сопровождения системы муниципальной службы.</w:t>
            </w:r>
          </w:p>
          <w:p w:rsidR="00EE0101" w:rsidRDefault="00EE0101" w:rsidP="00FB44D7">
            <w:pPr>
              <w:suppressAutoHyphens w:val="0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формирование современной </w:t>
            </w:r>
            <w:proofErr w:type="gramStart"/>
            <w:r>
              <w:rPr>
                <w:lang w:eastAsia="ru-RU"/>
              </w:rPr>
              <w:t>правовой  муниципальной</w:t>
            </w:r>
            <w:proofErr w:type="gramEnd"/>
            <w:r>
              <w:rPr>
                <w:lang w:eastAsia="ru-RU"/>
              </w:rPr>
              <w:t xml:space="preserve"> службы в</w:t>
            </w:r>
            <w:r w:rsidRPr="00FB44D7">
              <w:rPr>
                <w:bCs/>
                <w:lang w:eastAsia="ru-RU"/>
              </w:rPr>
              <w:t xml:space="preserve">  </w:t>
            </w:r>
            <w:r>
              <w:rPr>
                <w:lang w:eastAsia="ru-RU"/>
              </w:rPr>
              <w:t xml:space="preserve">администрации Сергиевского сельского поселения </w:t>
            </w:r>
            <w:proofErr w:type="spellStart"/>
            <w:r>
              <w:rPr>
                <w:lang w:eastAsia="ru-RU"/>
              </w:rPr>
              <w:t>Кореновского</w:t>
            </w:r>
            <w:proofErr w:type="spellEnd"/>
            <w:r>
              <w:rPr>
                <w:lang w:eastAsia="ru-RU"/>
              </w:rPr>
              <w:t xml:space="preserve"> района;</w:t>
            </w:r>
          </w:p>
          <w:p w:rsidR="00EE0101" w:rsidRDefault="00EE0101" w:rsidP="00FB44D7">
            <w:pPr>
              <w:suppressAutoHyphens w:val="0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развитие механизма предупреждения коррупции, выявления и разрешения конфликта интересов на муниципальной службе;</w:t>
            </w:r>
          </w:p>
          <w:p w:rsidR="00EE0101" w:rsidRDefault="00EE0101" w:rsidP="00FB44D7">
            <w:pPr>
              <w:suppressAutoHyphens w:val="0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создание системы контроля деятельности муниципальных служащих со стороны институтов гражданского общества;</w:t>
            </w:r>
          </w:p>
          <w:p w:rsidR="00EE0101" w:rsidRDefault="00EE0101" w:rsidP="00FB44D7">
            <w:pPr>
              <w:suppressAutoHyphens w:val="0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упорядочение и конкретизация полномочий муниципальных служащих, которые должны быть закреплены в должностных инструкциях;</w:t>
            </w:r>
          </w:p>
          <w:p w:rsidR="00EE0101" w:rsidRDefault="00EE0101" w:rsidP="00FB44D7">
            <w:pPr>
              <w:suppressAutoHyphens w:val="0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выработка оптимальной системы взаимодействия институтов гражданского общества и средств массовой информации с муниципальными органами, исключающей возможность неправомерного вмешательства в деятельность муниципальных служащих;</w:t>
            </w:r>
          </w:p>
          <w:p w:rsidR="00EE0101" w:rsidRDefault="00EE0101" w:rsidP="00FB44D7">
            <w:pPr>
              <w:suppressAutoHyphens w:val="0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совершенствование механизма, обеспечивающего соблюдение муниципальными служащими общих принципов служебного поведения, утвержденных нормативным актом органа местного самоуправления;</w:t>
            </w:r>
          </w:p>
          <w:p w:rsidR="00EE0101" w:rsidRDefault="00EE0101" w:rsidP="00FB44D7">
            <w:pPr>
              <w:suppressAutoHyphens w:val="0"/>
              <w:ind w:firstLine="709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разработка  комплекса</w:t>
            </w:r>
            <w:proofErr w:type="gramEnd"/>
            <w:r>
              <w:rPr>
                <w:lang w:eastAsia="ru-RU"/>
              </w:rPr>
              <w:t xml:space="preserve"> мер по предотвращению конфликта интересов;</w:t>
            </w:r>
          </w:p>
          <w:p w:rsidR="00EE0101" w:rsidRDefault="00EE0101" w:rsidP="00FB44D7">
            <w:pPr>
              <w:suppressAutoHyphens w:val="0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разработка процедуры, обеспечивающей проведение служебных расследований случаев коррупционных проявлений со стороны муниципальных служащих;</w:t>
            </w:r>
          </w:p>
          <w:p w:rsidR="00EE0101" w:rsidRDefault="00EE0101" w:rsidP="00FB44D7">
            <w:pPr>
              <w:suppressAutoHyphens w:val="0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регламентация вопросов, касающихся повышения денежного содержания и оптимизации пенсионного обеспечения муниципальных служащих;</w:t>
            </w:r>
          </w:p>
          <w:p w:rsidR="00EE0101" w:rsidRDefault="00EE0101" w:rsidP="00FB44D7">
            <w:pPr>
              <w:suppressAutoHyphens w:val="0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совершенствование работы, направленной на приоритетное применение мер по предупреждению коррупции и борьбе с ней на муниципальной службе;</w:t>
            </w:r>
          </w:p>
          <w:p w:rsidR="00EE0101" w:rsidRDefault="00EE0101" w:rsidP="00FB44D7">
            <w:pPr>
              <w:suppressAutoHyphens w:val="0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внедрение в практику кадровой работы муниципальных органов правил,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поощрении;</w:t>
            </w:r>
          </w:p>
          <w:p w:rsidR="00EE0101" w:rsidRDefault="00EE0101" w:rsidP="00FB44D7">
            <w:pPr>
              <w:suppressAutoHyphens w:val="0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внедрение эффективных технологий</w:t>
            </w:r>
          </w:p>
          <w:p w:rsidR="00EE0101" w:rsidRPr="00FB44D7" w:rsidRDefault="00EE0101" w:rsidP="00FB44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0101" w:rsidTr="00FB44D7">
        <w:tc>
          <w:tcPr>
            <w:tcW w:w="3652" w:type="dxa"/>
          </w:tcPr>
          <w:p w:rsidR="00EE0101" w:rsidRPr="00FB44D7" w:rsidRDefault="00EE0101" w:rsidP="00FB44D7">
            <w:pPr>
              <w:tabs>
                <w:tab w:val="left" w:pos="2280"/>
              </w:tabs>
              <w:autoSpaceDE w:val="0"/>
            </w:pPr>
            <w:proofErr w:type="gramStart"/>
            <w:r w:rsidRPr="00FB44D7">
              <w:lastRenderedPageBreak/>
              <w:t>Перечень  целевых</w:t>
            </w:r>
            <w:proofErr w:type="gramEnd"/>
            <w:r w:rsidRPr="00FB44D7">
              <w:t xml:space="preserve"> показателей ведомственной целевой программы</w:t>
            </w:r>
          </w:p>
          <w:p w:rsidR="00EE0101" w:rsidRDefault="00EE0101" w:rsidP="00FB44D7">
            <w:pPr>
              <w:jc w:val="center"/>
              <w:rPr>
                <w:lang w:eastAsia="ru-RU"/>
              </w:rPr>
            </w:pPr>
          </w:p>
        </w:tc>
        <w:tc>
          <w:tcPr>
            <w:tcW w:w="6095" w:type="dxa"/>
          </w:tcPr>
          <w:p w:rsidR="00EE0101" w:rsidRDefault="00EE0101" w:rsidP="00FB44D7">
            <w:pPr>
              <w:suppressAutoHyphens w:val="0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результате реализации мероприятий Программы предполагается:</w:t>
            </w:r>
          </w:p>
          <w:p w:rsidR="00EE0101" w:rsidRDefault="00EE0101" w:rsidP="00FB44D7">
            <w:pPr>
              <w:suppressAutoHyphens w:val="0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приведение нормативной правовой базы по вопросам муниципальной службы и кадровой политики в соответствие с федеральным законодательством и законодательством Краснодарского края </w:t>
            </w:r>
          </w:p>
          <w:p w:rsidR="00EE0101" w:rsidRPr="00FB44D7" w:rsidRDefault="00EE0101" w:rsidP="00FB44D7">
            <w:pPr>
              <w:suppressAutoHyphens w:val="0"/>
              <w:ind w:firstLine="709"/>
              <w:jc w:val="both"/>
              <w:rPr>
                <w:lang w:eastAsia="ru-RU"/>
              </w:rPr>
            </w:pPr>
            <w:r w:rsidRPr="00FB44D7">
              <w:rPr>
                <w:sz w:val="22"/>
                <w:szCs w:val="22"/>
                <w:lang w:eastAsia="ru-RU"/>
              </w:rPr>
              <w:t>Информационно-технологическое обеспечение АРМ «Муниципал»</w:t>
            </w:r>
          </w:p>
          <w:p w:rsidR="00EE0101" w:rsidRPr="00FB44D7" w:rsidRDefault="00EE0101" w:rsidP="00FB44D7">
            <w:pPr>
              <w:tabs>
                <w:tab w:val="left" w:pos="3759"/>
              </w:tabs>
              <w:suppressAutoHyphens w:val="0"/>
              <w:jc w:val="both"/>
              <w:rPr>
                <w:lang w:eastAsia="ru-RU"/>
              </w:rPr>
            </w:pPr>
            <w:r w:rsidRPr="00FB44D7">
              <w:rPr>
                <w:sz w:val="22"/>
                <w:szCs w:val="22"/>
                <w:lang w:eastAsia="ru-RU"/>
              </w:rPr>
              <w:t>Обновление АС Бюджет поселения</w:t>
            </w:r>
          </w:p>
          <w:p w:rsidR="00EE0101" w:rsidRDefault="00EE0101" w:rsidP="00FB44D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        создание материально-технических условий для максимально эффективного использования профессионального потенциала муниципальных служащих при исполнении ими своих должностных </w:t>
            </w:r>
            <w:proofErr w:type="gramStart"/>
            <w:r>
              <w:rPr>
                <w:lang w:eastAsia="ru-RU"/>
              </w:rPr>
              <w:t xml:space="preserve">обязанностей, </w:t>
            </w:r>
            <w:r>
              <w:t xml:space="preserve"> </w:t>
            </w:r>
            <w:r>
              <w:rPr>
                <w:lang w:eastAsia="ru-RU"/>
              </w:rPr>
              <w:t>Обеспечение</w:t>
            </w:r>
            <w:proofErr w:type="gramEnd"/>
            <w:r>
              <w:rPr>
                <w:lang w:eastAsia="ru-RU"/>
              </w:rPr>
              <w:t xml:space="preserve"> условий для самообразования муниципальных служащих (формирование банка методической, нормативно – правовой литературы, банка периодических подписных изданий.</w:t>
            </w:r>
          </w:p>
          <w:p w:rsidR="00EE0101" w:rsidRDefault="00EE0101" w:rsidP="00FB44D7">
            <w:pPr>
              <w:suppressAutoHyphens w:val="0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Организация профессионального обучения муниципальных служащих за счёт средств муниципального бюджета. </w:t>
            </w:r>
          </w:p>
          <w:p w:rsidR="00EE0101" w:rsidRPr="00FB44D7" w:rsidRDefault="00EE0101" w:rsidP="00FB44D7">
            <w:pPr>
              <w:pStyle w:val="ConsPlusNormal"/>
              <w:widowControl/>
              <w:tabs>
                <w:tab w:val="left" w:pos="2280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0101" w:rsidTr="00FB44D7">
        <w:tc>
          <w:tcPr>
            <w:tcW w:w="3652" w:type="dxa"/>
          </w:tcPr>
          <w:p w:rsidR="00EE0101" w:rsidRPr="00FB44D7" w:rsidRDefault="00EE0101" w:rsidP="00FB44D7">
            <w:pPr>
              <w:tabs>
                <w:tab w:val="left" w:pos="2280"/>
              </w:tabs>
              <w:autoSpaceDE w:val="0"/>
            </w:pPr>
            <w:r w:rsidRPr="00FB44D7">
              <w:t>Объемы и источники финансирования</w:t>
            </w:r>
          </w:p>
        </w:tc>
        <w:tc>
          <w:tcPr>
            <w:tcW w:w="6095" w:type="dxa"/>
          </w:tcPr>
          <w:p w:rsidR="00EE0101" w:rsidRDefault="00EE0101" w:rsidP="00171B04">
            <w:pPr>
              <w:tabs>
                <w:tab w:val="left" w:pos="2280"/>
              </w:tabs>
              <w:autoSpaceDE w:val="0"/>
              <w:jc w:val="both"/>
            </w:pPr>
            <w:r>
              <w:t xml:space="preserve">Общий объем финансирования Программы на 2023-2025 годы составляет 147,0 </w:t>
            </w:r>
            <w:proofErr w:type="spellStart"/>
            <w:proofErr w:type="gramStart"/>
            <w:r>
              <w:t>тыс.рублей</w:t>
            </w:r>
            <w:proofErr w:type="spellEnd"/>
            <w:proofErr w:type="gramEnd"/>
            <w:r>
              <w:t xml:space="preserve">, из средств бюджета </w:t>
            </w:r>
            <w:r>
              <w:lastRenderedPageBreak/>
              <w:t xml:space="preserve">Сергиевского сельского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 </w:t>
            </w:r>
          </w:p>
          <w:p w:rsidR="00EE0101" w:rsidRDefault="00EE0101" w:rsidP="00171B04">
            <w:pPr>
              <w:tabs>
                <w:tab w:val="left" w:pos="2280"/>
              </w:tabs>
              <w:autoSpaceDE w:val="0"/>
              <w:jc w:val="both"/>
            </w:pPr>
            <w:r>
              <w:t xml:space="preserve">      2023 год – 49,0 тыс. рублей из средств бюджета Сергиевского сельского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</w:t>
            </w:r>
          </w:p>
          <w:p w:rsidR="00EE0101" w:rsidRDefault="00EE0101" w:rsidP="00171B04">
            <w:pPr>
              <w:tabs>
                <w:tab w:val="left" w:pos="2280"/>
              </w:tabs>
              <w:autoSpaceDE w:val="0"/>
              <w:jc w:val="both"/>
            </w:pPr>
            <w:r>
              <w:t xml:space="preserve">      2024 год – 49,0 тыс. рублей из средств бюджета Сергиевского сельского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</w:t>
            </w:r>
          </w:p>
          <w:p w:rsidR="00EE0101" w:rsidRPr="00FB44D7" w:rsidRDefault="00EE0101" w:rsidP="00171B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2025 год – 49,0 тыс. рублей из средств бюджета Сергиевского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EE0101" w:rsidTr="00FB44D7">
        <w:tc>
          <w:tcPr>
            <w:tcW w:w="3652" w:type="dxa"/>
          </w:tcPr>
          <w:p w:rsidR="00EE0101" w:rsidRPr="00FB44D7" w:rsidRDefault="00EE0101" w:rsidP="00FB44D7">
            <w:pPr>
              <w:tabs>
                <w:tab w:val="left" w:pos="2280"/>
              </w:tabs>
              <w:autoSpaceDE w:val="0"/>
            </w:pPr>
            <w:r w:rsidRPr="00FB44D7">
              <w:lastRenderedPageBreak/>
              <w:t>Сроки реализации ведомственной целевой программы</w:t>
            </w:r>
          </w:p>
        </w:tc>
        <w:tc>
          <w:tcPr>
            <w:tcW w:w="6095" w:type="dxa"/>
          </w:tcPr>
          <w:p w:rsidR="00EE0101" w:rsidRPr="00171B04" w:rsidRDefault="00EE0101" w:rsidP="00FB44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B04">
              <w:rPr>
                <w:rFonts w:ascii="Times New Roman" w:hAnsi="Times New Roman" w:cs="Times New Roman"/>
                <w:sz w:val="24"/>
                <w:szCs w:val="24"/>
              </w:rPr>
              <w:t>2023-2025 года</w:t>
            </w:r>
          </w:p>
        </w:tc>
      </w:tr>
    </w:tbl>
    <w:p w:rsidR="00EE0101" w:rsidRDefault="00EE0101" w:rsidP="00AC281F">
      <w:pPr>
        <w:rPr>
          <w:sz w:val="28"/>
          <w:szCs w:val="28"/>
          <w:lang w:eastAsia="en-US"/>
        </w:rPr>
      </w:pPr>
    </w:p>
    <w:p w:rsidR="00EE0101" w:rsidRDefault="00EE0101" w:rsidP="00AC281F">
      <w:pPr>
        <w:suppressAutoHyphens w:val="0"/>
        <w:rPr>
          <w:szCs w:val="28"/>
          <w:lang w:eastAsia="ru-RU"/>
        </w:rPr>
      </w:pPr>
    </w:p>
    <w:p w:rsidR="00EE0101" w:rsidRDefault="00EE0101" w:rsidP="00AC281F">
      <w:pPr>
        <w:widowControl w:val="0"/>
        <w:numPr>
          <w:ilvl w:val="0"/>
          <w:numId w:val="1"/>
        </w:numPr>
        <w:tabs>
          <w:tab w:val="left" w:pos="720"/>
        </w:tabs>
        <w:suppressAutoHyphens w:val="0"/>
        <w:spacing w:line="100" w:lineRule="atLeast"/>
        <w:jc w:val="center"/>
        <w:textAlignment w:val="baseline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Раздел 1. «</w:t>
      </w:r>
      <w:r>
        <w:rPr>
          <w:b/>
          <w:sz w:val="28"/>
          <w:szCs w:val="28"/>
          <w:lang w:eastAsia="en-US"/>
        </w:rPr>
        <w:t>Содержание проблемы, обоснование необходимости ее решения в рамках ведомственной целевой программы»</w:t>
      </w:r>
    </w:p>
    <w:p w:rsidR="00EE0101" w:rsidRDefault="00EE0101" w:rsidP="00AC281F">
      <w:pPr>
        <w:widowControl w:val="0"/>
        <w:numPr>
          <w:ilvl w:val="0"/>
          <w:numId w:val="1"/>
        </w:numPr>
        <w:tabs>
          <w:tab w:val="left" w:pos="720"/>
        </w:tabs>
        <w:suppressAutoHyphens w:val="0"/>
        <w:spacing w:line="100" w:lineRule="atLeast"/>
        <w:jc w:val="center"/>
        <w:textAlignment w:val="baseline"/>
        <w:rPr>
          <w:sz w:val="28"/>
          <w:szCs w:val="28"/>
          <w:lang w:eastAsia="ru-RU"/>
        </w:rPr>
      </w:pPr>
    </w:p>
    <w:p w:rsidR="00EE0101" w:rsidRDefault="00EE0101" w:rsidP="00AC281F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ab/>
        <w:t>Эффективность работы органов местного самоуправления напрямую зависит от уровня профессиональной подготовленности муниципальных служащих.    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    Сегодня определены новые подходы к формированию кадрового состава муниципальной службы, введен конкурсный отбор на вакантные должности муниципальной службы и конкретизированы квалификационные требования к муниципальным служащим.</w:t>
      </w:r>
    </w:p>
    <w:p w:rsidR="00EE0101" w:rsidRDefault="00EE0101" w:rsidP="00AC281F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ab/>
        <w:t>В работе кадровой службы не в достаточной мере организована целенаправленная работа по привлечению молодых перспективных кадров. Качественное формирование кадрового резерва, планомерная методическая работа с резервистами – необходимое условие эффективного формирования кадрового состава муниципальной службы.</w:t>
      </w:r>
    </w:p>
    <w:p w:rsidR="00EE0101" w:rsidRDefault="00EE0101" w:rsidP="00AC281F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Необходимо внедрение современные методов планирования и регламентации труда муниципальных служащих.</w:t>
      </w:r>
    </w:p>
    <w:p w:rsidR="00EE0101" w:rsidRDefault="00EE0101" w:rsidP="00AC281F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Недостаточная открытость муниципальной службы способствует возможным проявлениям бюрократизма и коррупции.</w:t>
      </w:r>
    </w:p>
    <w:p w:rsidR="00EE0101" w:rsidRDefault="00EE0101" w:rsidP="00AC281F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ab/>
        <w:t xml:space="preserve">Особую роль в процессе развития муниципальной службы играет информатизация сферы управления, так как она не только повышает эффективность управления на всех его уровнях, но и позволяет увеличить эффективность целенаправленной деятельности человека в других сферах. Информатизация процессов управления в органах местного самоуправления – базовый элемент информационного общества. Основной целью информатизации управления является повышение его эффективности и оперативности за счет обеспечения возможности использования более полной, достоверной, точной и своевременной информации при выработке и принятии решений по управлению и осуществлению оперативного и всеохватывающего </w:t>
      </w:r>
      <w:proofErr w:type="gramStart"/>
      <w:r>
        <w:rPr>
          <w:sz w:val="28"/>
          <w:szCs w:val="28"/>
          <w:lang w:eastAsia="ru-RU"/>
        </w:rPr>
        <w:t>контроля  за</w:t>
      </w:r>
      <w:proofErr w:type="gramEnd"/>
      <w:r>
        <w:rPr>
          <w:sz w:val="28"/>
          <w:szCs w:val="28"/>
          <w:lang w:eastAsia="ru-RU"/>
        </w:rPr>
        <w:t xml:space="preserve"> ходом выполнения решений и результатами управления. </w:t>
      </w:r>
      <w:r>
        <w:rPr>
          <w:sz w:val="28"/>
          <w:szCs w:val="28"/>
          <w:lang w:eastAsia="ru-RU"/>
        </w:rPr>
        <w:tab/>
        <w:t xml:space="preserve">Решение задачи информатизации предполагает и решение вопроса о </w:t>
      </w:r>
      <w:r>
        <w:rPr>
          <w:sz w:val="28"/>
          <w:szCs w:val="28"/>
          <w:lang w:eastAsia="ru-RU"/>
        </w:rPr>
        <w:lastRenderedPageBreak/>
        <w:t xml:space="preserve">квалифицированных кадрах, способных реализовать внедрение информационных </w:t>
      </w:r>
      <w:proofErr w:type="gramStart"/>
      <w:r>
        <w:rPr>
          <w:sz w:val="28"/>
          <w:szCs w:val="28"/>
          <w:lang w:eastAsia="ru-RU"/>
        </w:rPr>
        <w:t>технологий  на</w:t>
      </w:r>
      <w:proofErr w:type="gramEnd"/>
      <w:r>
        <w:rPr>
          <w:sz w:val="28"/>
          <w:szCs w:val="28"/>
          <w:lang w:eastAsia="ru-RU"/>
        </w:rPr>
        <w:t xml:space="preserve"> уровне сельского поселения. </w:t>
      </w:r>
    </w:p>
    <w:p w:rsidR="00EE0101" w:rsidRDefault="00EE0101" w:rsidP="00AC281F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Гражданским обществом к муниципальной службе предъявляются значительно возросшие требования. Однако оценка профессиональной служебной деятельности муниципальных служащих еще слабо увязана с тем, насколько качественно оказываются в сельском поселении </w:t>
      </w:r>
      <w:proofErr w:type="gramStart"/>
      <w:r>
        <w:rPr>
          <w:sz w:val="28"/>
          <w:szCs w:val="28"/>
          <w:lang w:eastAsia="ru-RU"/>
        </w:rPr>
        <w:t>услуги  по</w:t>
      </w:r>
      <w:proofErr w:type="gramEnd"/>
      <w:r>
        <w:rPr>
          <w:sz w:val="28"/>
          <w:szCs w:val="28"/>
          <w:lang w:eastAsia="ru-RU"/>
        </w:rPr>
        <w:t xml:space="preserve"> полномочиям гражданам и организациям.</w:t>
      </w:r>
    </w:p>
    <w:p w:rsidR="00EE0101" w:rsidRDefault="00EE0101" w:rsidP="00AC281F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Программа «Развитие муниципальной службы в Сергиевском сельском поселении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 на 2023-2025 года» разработана на </w:t>
      </w:r>
      <w:proofErr w:type="gramStart"/>
      <w:r>
        <w:rPr>
          <w:sz w:val="28"/>
          <w:szCs w:val="28"/>
          <w:lang w:eastAsia="ru-RU"/>
        </w:rPr>
        <w:t>основании  данных</w:t>
      </w:r>
      <w:proofErr w:type="gramEnd"/>
      <w:r>
        <w:rPr>
          <w:sz w:val="28"/>
          <w:szCs w:val="28"/>
          <w:lang w:eastAsia="ru-RU"/>
        </w:rPr>
        <w:t xml:space="preserve"> по наличию и потребности в кадрах всех сфер муниципальной службы.</w:t>
      </w:r>
    </w:p>
    <w:p w:rsidR="00EE0101" w:rsidRDefault="00EE0101" w:rsidP="00AC281F">
      <w:pPr>
        <w:tabs>
          <w:tab w:val="left" w:pos="709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Административная реформа выдвинула на первый план проблему создания корпуса муниципальных служащих, обладающих современными научными знаниями в области управления. В этой связи назрела острая необходимость пересмотра и коренного изменения принципов формирования кадровой политики. Требуется разработка современного механизма развития муниципальной службы на долговременной основе. В качестве такой основы использован программно-целевой метод и создан проект целевой программы по развитию муниципальной службы в Сергиевском сельском поселении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района.</w:t>
      </w:r>
    </w:p>
    <w:p w:rsidR="00EE0101" w:rsidRDefault="00EE0101" w:rsidP="00AC281F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Гарантировать непрерывность процесса совершенствования муниципальной службы, призвана практика принятия и последующей реализации программ реформирования и развития муниципальной службы.</w:t>
      </w:r>
    </w:p>
    <w:p w:rsidR="00EE0101" w:rsidRDefault="00EE0101" w:rsidP="00AC281F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На создание профессиональной муниципальной службы органов местного самоуправления Сергиевского сельского поселения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района, основанной на принципах учета и оценки результатов служебной деятельности муниципальных служащих, направлены мероприятия настоящей Программы.</w:t>
      </w:r>
    </w:p>
    <w:p w:rsidR="00EE0101" w:rsidRDefault="00EE0101" w:rsidP="00AC281F">
      <w:pPr>
        <w:suppressAutoHyphens w:val="0"/>
        <w:jc w:val="both"/>
        <w:rPr>
          <w:sz w:val="28"/>
          <w:szCs w:val="28"/>
          <w:lang w:eastAsia="ru-RU"/>
        </w:rPr>
      </w:pPr>
    </w:p>
    <w:p w:rsidR="00EE0101" w:rsidRDefault="00EE0101" w:rsidP="00AC281F">
      <w:pPr>
        <w:numPr>
          <w:ilvl w:val="0"/>
          <w:numId w:val="1"/>
        </w:num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Раздел 2. «Цели и задачи, целевые показатели ведомственной целевой программы, сроки ее реализации»</w:t>
      </w:r>
    </w:p>
    <w:p w:rsidR="00EE0101" w:rsidRDefault="00EE0101" w:rsidP="00AC281F">
      <w:pPr>
        <w:numPr>
          <w:ilvl w:val="0"/>
          <w:numId w:val="1"/>
        </w:numPr>
        <w:suppressAutoHyphens w:val="0"/>
        <w:jc w:val="center"/>
        <w:rPr>
          <w:sz w:val="28"/>
          <w:szCs w:val="28"/>
          <w:lang w:eastAsia="ru-RU"/>
        </w:rPr>
      </w:pPr>
    </w:p>
    <w:p w:rsidR="00EE0101" w:rsidRDefault="00EE0101" w:rsidP="00AC281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Цели: создание целостной системы муниципальной службы посредством формирования высококвалифицированного кадрового состава муниципальной службы, обеспечивающего эффективность </w:t>
      </w:r>
      <w:proofErr w:type="gramStart"/>
      <w:r>
        <w:rPr>
          <w:sz w:val="28"/>
          <w:szCs w:val="28"/>
          <w:lang w:eastAsia="ru-RU"/>
        </w:rPr>
        <w:t>муниципального  управления</w:t>
      </w:r>
      <w:proofErr w:type="gramEnd"/>
      <w:r>
        <w:rPr>
          <w:sz w:val="28"/>
          <w:szCs w:val="28"/>
          <w:lang w:eastAsia="ru-RU"/>
        </w:rPr>
        <w:t xml:space="preserve">, развития информатизации органов местного самоуправления. </w:t>
      </w:r>
    </w:p>
    <w:p w:rsidR="00EE0101" w:rsidRDefault="00EE0101" w:rsidP="00AC281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Задачи: совершенствование нормативной правовой базы по вопросам развития муниципальной службы.</w:t>
      </w:r>
    </w:p>
    <w:p w:rsidR="00EE0101" w:rsidRDefault="00EE0101" w:rsidP="00AC281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формирование организационно-методического и аналитического сопровождения системы муниципальной службы.</w:t>
      </w:r>
    </w:p>
    <w:p w:rsidR="00EE0101" w:rsidRDefault="00EE0101" w:rsidP="00AC281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формирование современной </w:t>
      </w:r>
      <w:proofErr w:type="gramStart"/>
      <w:r>
        <w:rPr>
          <w:sz w:val="28"/>
          <w:szCs w:val="28"/>
          <w:lang w:eastAsia="ru-RU"/>
        </w:rPr>
        <w:t>правовой  муниципальной</w:t>
      </w:r>
      <w:proofErr w:type="gramEnd"/>
      <w:r>
        <w:rPr>
          <w:sz w:val="28"/>
          <w:szCs w:val="28"/>
          <w:lang w:eastAsia="ru-RU"/>
        </w:rPr>
        <w:t xml:space="preserve"> службы в</w:t>
      </w:r>
      <w:r>
        <w:rPr>
          <w:bCs/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администрации Сергиевского сельского поселения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района;</w:t>
      </w:r>
    </w:p>
    <w:p w:rsidR="00EE0101" w:rsidRDefault="00EE0101" w:rsidP="00AC281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развитие механизма предупреждения коррупции, выявления и разрешения конфликта интересов на муниципальной службе;</w:t>
      </w:r>
    </w:p>
    <w:p w:rsidR="00EE0101" w:rsidRDefault="00EE0101" w:rsidP="00AC281F">
      <w:pPr>
        <w:suppressAutoHyphens w:val="0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создание системы контроля деятельности муниципальных служащих со стороны институтов гражданского общества;</w:t>
      </w:r>
    </w:p>
    <w:p w:rsidR="00EE0101" w:rsidRDefault="00EE0101" w:rsidP="00AC281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упорядочение и конкретизация полномочий муниципальных служащих, которые должны быть закреплены в должностных инструкциях;</w:t>
      </w:r>
    </w:p>
    <w:p w:rsidR="00EE0101" w:rsidRDefault="00EE0101" w:rsidP="00AC281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выработка оптимальной системы взаимодействия институтов гражданского общества и средств массовой информации с муниципальными органами, исключающей возможность неправомерного вмешательства в деятельность муниципальных служащих;</w:t>
      </w:r>
    </w:p>
    <w:p w:rsidR="00EE0101" w:rsidRDefault="00EE0101" w:rsidP="00AC281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совершенствование механизма, обеспечивающего соблюдение муниципальными служащими общих принципов служебного поведения, утвержденных нормативным актом органа местного самоуправления;</w:t>
      </w:r>
    </w:p>
    <w:p w:rsidR="00EE0101" w:rsidRDefault="00EE0101" w:rsidP="00AC281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разработка  комплекса</w:t>
      </w:r>
      <w:proofErr w:type="gramEnd"/>
      <w:r>
        <w:rPr>
          <w:sz w:val="28"/>
          <w:szCs w:val="28"/>
          <w:lang w:eastAsia="ru-RU"/>
        </w:rPr>
        <w:t xml:space="preserve"> мер по предотвращению конфликта интересов;</w:t>
      </w:r>
    </w:p>
    <w:p w:rsidR="00EE0101" w:rsidRDefault="00EE0101" w:rsidP="00AC281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разработка процедуры, обеспечивающей проведение служебных расследований случаев коррупционных проявлений со стороны муниципальных служащих;</w:t>
      </w:r>
    </w:p>
    <w:p w:rsidR="00EE0101" w:rsidRDefault="00EE0101" w:rsidP="00AC281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регламентация вопросов, касающихся повышения денежного содержания и оптимизации пенсионного обеспечения муниципальных служащих;</w:t>
      </w:r>
    </w:p>
    <w:p w:rsidR="00EE0101" w:rsidRDefault="00EE0101" w:rsidP="00AC281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совершенствование работы, направленной на приоритетное применение мер по предупреждению коррупции и борьбе с ней на муниципальной службе;</w:t>
      </w:r>
    </w:p>
    <w:p w:rsidR="00EE0101" w:rsidRDefault="00EE0101" w:rsidP="00AC281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внедрение в практику кадровой работы муниципальных органов правил,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поощрении;</w:t>
      </w:r>
    </w:p>
    <w:p w:rsidR="00EE0101" w:rsidRDefault="00EE0101" w:rsidP="00AC281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внедрение эффективных технологий и современных методов кадровой работы, направленных на повышение профессиональной компетентности, мотивации муниципальных служащих и обеспечение условий для увеличения результативности их профессиональной служебной деятельности;</w:t>
      </w:r>
    </w:p>
    <w:p w:rsidR="00EE0101" w:rsidRDefault="00EE0101" w:rsidP="00AC281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формирование и реализация планов подготовки кадров для муниципальной службы и профессионального развития муниципальных служащих;</w:t>
      </w:r>
    </w:p>
    <w:p w:rsidR="00EE0101" w:rsidRDefault="00EE0101" w:rsidP="00AC281F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информатизация деятельности муниципальных служащих в органах местного самоуправления.</w:t>
      </w:r>
    </w:p>
    <w:p w:rsidR="00EE0101" w:rsidRDefault="00EE0101" w:rsidP="00AC281F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</w:p>
    <w:p w:rsidR="00EE0101" w:rsidRDefault="00EE0101" w:rsidP="00AC281F">
      <w:pPr>
        <w:ind w:left="-45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 – 2023-2025 года.</w:t>
      </w:r>
    </w:p>
    <w:p w:rsidR="00EE0101" w:rsidRDefault="00EE0101" w:rsidP="00AC281F">
      <w:pPr>
        <w:ind w:left="-45"/>
        <w:jc w:val="both"/>
        <w:rPr>
          <w:sz w:val="28"/>
          <w:szCs w:val="28"/>
        </w:rPr>
      </w:pPr>
    </w:p>
    <w:p w:rsidR="00EE0101" w:rsidRDefault="00EE0101" w:rsidP="00AC281F">
      <w:pPr>
        <w:ind w:left="-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«</w:t>
      </w:r>
      <w:proofErr w:type="gramStart"/>
      <w:r>
        <w:rPr>
          <w:b/>
          <w:sz w:val="28"/>
          <w:szCs w:val="28"/>
        </w:rPr>
        <w:t>Перечень  мероприятий</w:t>
      </w:r>
      <w:proofErr w:type="gramEnd"/>
      <w:r>
        <w:rPr>
          <w:b/>
        </w:rPr>
        <w:t xml:space="preserve"> </w:t>
      </w:r>
      <w:r>
        <w:rPr>
          <w:b/>
          <w:sz w:val="28"/>
          <w:szCs w:val="28"/>
        </w:rPr>
        <w:t>ведомственной целевой программы»</w:t>
      </w:r>
    </w:p>
    <w:p w:rsidR="00EE0101" w:rsidRDefault="00EE0101" w:rsidP="00AC281F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EE0101" w:rsidRDefault="00EE0101" w:rsidP="00AC281F">
      <w:pPr>
        <w:suppressAutoHyphens w:val="0"/>
        <w:rPr>
          <w:sz w:val="28"/>
          <w:szCs w:val="28"/>
          <w:lang w:eastAsia="ru-RU"/>
        </w:rPr>
        <w:sectPr w:rsidR="00EE0101">
          <w:pgSz w:w="11906" w:h="16838"/>
          <w:pgMar w:top="454" w:right="567" w:bottom="1134" w:left="1701" w:header="720" w:footer="720" w:gutter="0"/>
          <w:cols w:space="720"/>
        </w:sectPr>
      </w:pPr>
    </w:p>
    <w:p w:rsidR="00EE0101" w:rsidRDefault="00EE0101" w:rsidP="00AC281F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МЕРОПРИЯТИЯ</w:t>
      </w:r>
    </w:p>
    <w:p w:rsidR="00EE0101" w:rsidRDefault="00EE0101" w:rsidP="00AC281F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ведомственной целевой программы </w:t>
      </w:r>
    </w:p>
    <w:p w:rsidR="00EE0101" w:rsidRDefault="00EE0101" w:rsidP="00AC281F">
      <w:pPr>
        <w:widowControl w:val="0"/>
        <w:suppressAutoHyphens w:val="0"/>
        <w:jc w:val="center"/>
        <w:rPr>
          <w:lang w:eastAsia="ru-RU"/>
        </w:rPr>
      </w:pPr>
      <w:r>
        <w:rPr>
          <w:sz w:val="28"/>
          <w:szCs w:val="28"/>
          <w:lang w:eastAsia="ru-RU"/>
        </w:rPr>
        <w:t xml:space="preserve">«Развитие муниципальной службы в Сергиевском сельском поселении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 на 2023-2025 года»</w:t>
      </w:r>
      <w:r>
        <w:rPr>
          <w:lang w:eastAsia="ru-RU"/>
        </w:rPr>
        <w:t xml:space="preserve"> </w:t>
      </w:r>
    </w:p>
    <w:p w:rsidR="00EE0101" w:rsidRDefault="00EE0101" w:rsidP="00AC281F">
      <w:pPr>
        <w:widowControl w:val="0"/>
        <w:suppressAutoHyphens w:val="0"/>
        <w:jc w:val="center"/>
        <w:rPr>
          <w:lang w:eastAsia="ru-RU"/>
        </w:rPr>
      </w:pPr>
    </w:p>
    <w:tbl>
      <w:tblPr>
        <w:tblW w:w="153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793"/>
        <w:gridCol w:w="1103"/>
        <w:gridCol w:w="1985"/>
        <w:gridCol w:w="1134"/>
        <w:gridCol w:w="992"/>
        <w:gridCol w:w="993"/>
        <w:gridCol w:w="1125"/>
        <w:gridCol w:w="992"/>
        <w:gridCol w:w="1332"/>
      </w:tblGrid>
      <w:tr w:rsidR="00EE0101" w:rsidTr="00AC281F">
        <w:trPr>
          <w:trHeight w:val="229"/>
        </w:trPr>
        <w:tc>
          <w:tcPr>
            <w:tcW w:w="850" w:type="dxa"/>
            <w:vMerge w:val="restart"/>
          </w:tcPr>
          <w:p w:rsidR="00EE0101" w:rsidRDefault="00EE010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</w:t>
            </w:r>
          </w:p>
          <w:p w:rsidR="00EE0101" w:rsidRDefault="00EE010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4791" w:type="dxa"/>
            <w:vMerge w:val="restart"/>
          </w:tcPr>
          <w:p w:rsidR="00EE0101" w:rsidRDefault="00EE0101">
            <w:pPr>
              <w:widowControl w:val="0"/>
              <w:suppressAutoHyphens w:val="0"/>
              <w:autoSpaceDE w:val="0"/>
              <w:autoSpaceDN w:val="0"/>
              <w:adjustRightInd w:val="0"/>
              <w:ind w:left="199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Наименование</w:t>
            </w:r>
          </w:p>
          <w:p w:rsidR="00EE0101" w:rsidRDefault="00EE0101">
            <w:pPr>
              <w:widowControl w:val="0"/>
              <w:suppressAutoHyphens w:val="0"/>
              <w:autoSpaceDE w:val="0"/>
              <w:autoSpaceDN w:val="0"/>
              <w:adjustRightInd w:val="0"/>
              <w:ind w:left="199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мероприятия</w:t>
            </w:r>
          </w:p>
        </w:tc>
        <w:tc>
          <w:tcPr>
            <w:tcW w:w="1103" w:type="dxa"/>
            <w:vMerge w:val="restart"/>
          </w:tcPr>
          <w:p w:rsidR="00EE0101" w:rsidRDefault="00EE01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Год</w:t>
            </w:r>
          </w:p>
          <w:p w:rsidR="00EE0101" w:rsidRDefault="00EE01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реализации</w:t>
            </w:r>
          </w:p>
          <w:p w:rsidR="00EE0101" w:rsidRDefault="00EE0101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EE0101" w:rsidRDefault="00EE01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Срок</w:t>
            </w:r>
          </w:p>
          <w:p w:rsidR="00EE0101" w:rsidRDefault="00EE0101">
            <w:pPr>
              <w:suppressAutoHyphens w:val="0"/>
              <w:spacing w:after="160" w:line="25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реализации</w:t>
            </w:r>
          </w:p>
          <w:p w:rsidR="00EE0101" w:rsidRDefault="00EE0101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lang w:eastAsia="ru-RU"/>
              </w:rPr>
            </w:pPr>
          </w:p>
        </w:tc>
        <w:tc>
          <w:tcPr>
            <w:tcW w:w="5236" w:type="dxa"/>
            <w:gridSpan w:val="5"/>
          </w:tcPr>
          <w:p w:rsidR="00EE0101" w:rsidRDefault="00EE0101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Объем финансирования, тыс. руб.</w:t>
            </w:r>
          </w:p>
        </w:tc>
        <w:tc>
          <w:tcPr>
            <w:tcW w:w="1332" w:type="dxa"/>
            <w:vMerge w:val="restart"/>
          </w:tcPr>
          <w:p w:rsidR="00EE0101" w:rsidRDefault="00EE0101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Показатель результата реализации мероприятия</w:t>
            </w:r>
          </w:p>
        </w:tc>
      </w:tr>
      <w:tr w:rsidR="00EE0101" w:rsidTr="00AC281F">
        <w:trPr>
          <w:trHeight w:val="240"/>
        </w:trPr>
        <w:tc>
          <w:tcPr>
            <w:tcW w:w="850" w:type="dxa"/>
            <w:vMerge/>
            <w:vAlign w:val="center"/>
          </w:tcPr>
          <w:p w:rsidR="00EE0101" w:rsidRDefault="00EE0101">
            <w:pPr>
              <w:suppressAutoHyphens w:val="0"/>
              <w:rPr>
                <w:lang w:eastAsia="ru-RU"/>
              </w:rPr>
            </w:pPr>
          </w:p>
        </w:tc>
        <w:tc>
          <w:tcPr>
            <w:tcW w:w="4791" w:type="dxa"/>
            <w:vMerge/>
            <w:vAlign w:val="center"/>
          </w:tcPr>
          <w:p w:rsidR="00EE0101" w:rsidRDefault="00EE0101">
            <w:pPr>
              <w:suppressAutoHyphens w:val="0"/>
              <w:rPr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EE0101" w:rsidRDefault="00EE0101">
            <w:pPr>
              <w:suppressAutoHyphens w:val="0"/>
              <w:rPr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EE0101" w:rsidRDefault="00EE0101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E0101" w:rsidRDefault="00EE010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102" w:type="dxa"/>
            <w:gridSpan w:val="4"/>
          </w:tcPr>
          <w:p w:rsidR="00EE0101" w:rsidRDefault="00EE010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разрезе источников финансирования</w:t>
            </w:r>
          </w:p>
        </w:tc>
        <w:tc>
          <w:tcPr>
            <w:tcW w:w="1332" w:type="dxa"/>
            <w:vMerge/>
            <w:vAlign w:val="center"/>
          </w:tcPr>
          <w:p w:rsidR="00EE0101" w:rsidRDefault="00EE0101">
            <w:pPr>
              <w:suppressAutoHyphens w:val="0"/>
              <w:rPr>
                <w:lang w:eastAsia="ru-RU"/>
              </w:rPr>
            </w:pPr>
          </w:p>
        </w:tc>
      </w:tr>
      <w:tr w:rsidR="00EE0101" w:rsidTr="00AC281F">
        <w:trPr>
          <w:trHeight w:val="330"/>
        </w:trPr>
        <w:tc>
          <w:tcPr>
            <w:tcW w:w="850" w:type="dxa"/>
            <w:vMerge/>
            <w:vAlign w:val="center"/>
          </w:tcPr>
          <w:p w:rsidR="00EE0101" w:rsidRDefault="00EE0101">
            <w:pPr>
              <w:suppressAutoHyphens w:val="0"/>
              <w:rPr>
                <w:lang w:eastAsia="ru-RU"/>
              </w:rPr>
            </w:pPr>
          </w:p>
        </w:tc>
        <w:tc>
          <w:tcPr>
            <w:tcW w:w="4791" w:type="dxa"/>
            <w:vMerge/>
            <w:vAlign w:val="center"/>
          </w:tcPr>
          <w:p w:rsidR="00EE0101" w:rsidRDefault="00EE0101">
            <w:pPr>
              <w:suppressAutoHyphens w:val="0"/>
              <w:rPr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EE0101" w:rsidRDefault="00EE0101">
            <w:pPr>
              <w:suppressAutoHyphens w:val="0"/>
              <w:rPr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EE0101" w:rsidRDefault="00EE0101">
            <w:pPr>
              <w:suppressAutoHyphens w:val="0"/>
              <w:rPr>
                <w:lang w:eastAsia="ru-RU"/>
              </w:rPr>
            </w:pPr>
          </w:p>
        </w:tc>
        <w:tc>
          <w:tcPr>
            <w:tcW w:w="5236" w:type="dxa"/>
            <w:vMerge/>
            <w:vAlign w:val="center"/>
          </w:tcPr>
          <w:p w:rsidR="00EE0101" w:rsidRDefault="00EE0101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</w:tcPr>
          <w:p w:rsidR="00EE0101" w:rsidRDefault="00EE010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федеральный</w:t>
            </w:r>
          </w:p>
          <w:p w:rsidR="00EE0101" w:rsidRDefault="00EE010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993" w:type="dxa"/>
          </w:tcPr>
          <w:p w:rsidR="00EE0101" w:rsidRDefault="00EE010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125" w:type="dxa"/>
          </w:tcPr>
          <w:p w:rsidR="00EE0101" w:rsidRDefault="00EE010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EE0101" w:rsidRDefault="00EE01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332" w:type="dxa"/>
            <w:vMerge/>
            <w:vAlign w:val="center"/>
          </w:tcPr>
          <w:p w:rsidR="00EE0101" w:rsidRDefault="00EE0101">
            <w:pPr>
              <w:suppressAutoHyphens w:val="0"/>
              <w:rPr>
                <w:lang w:eastAsia="ru-RU"/>
              </w:rPr>
            </w:pPr>
          </w:p>
        </w:tc>
      </w:tr>
      <w:tr w:rsidR="00EE0101" w:rsidTr="00AC281F">
        <w:trPr>
          <w:trHeight w:val="210"/>
        </w:trPr>
        <w:tc>
          <w:tcPr>
            <w:tcW w:w="850" w:type="dxa"/>
          </w:tcPr>
          <w:p w:rsidR="00EE0101" w:rsidRDefault="00EE010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91" w:type="dxa"/>
          </w:tcPr>
          <w:p w:rsidR="00EE0101" w:rsidRDefault="00EE01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Совершенствование нормативной правовой базы органов местного самоуправления Сергиевского сельского поселения </w:t>
            </w:r>
            <w:proofErr w:type="spellStart"/>
            <w:r>
              <w:rPr>
                <w:sz w:val="22"/>
                <w:szCs w:val="22"/>
                <w:lang w:eastAsia="ru-RU"/>
              </w:rPr>
              <w:t>Кореновского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района, регулирующей вопросы муниципальной службы (Экспертиза действующей нормативной правовой базы  органов местного самоуправления Сергиевского сельского поселения </w:t>
            </w:r>
            <w:proofErr w:type="spellStart"/>
            <w:r>
              <w:rPr>
                <w:sz w:val="22"/>
                <w:szCs w:val="22"/>
                <w:lang w:eastAsia="ru-RU"/>
              </w:rPr>
              <w:t>Кореновского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района по вопросам  организации муниципальной службы)</w:t>
            </w:r>
          </w:p>
        </w:tc>
        <w:tc>
          <w:tcPr>
            <w:tcW w:w="1103" w:type="dxa"/>
          </w:tcPr>
          <w:p w:rsidR="00EE0101" w:rsidRDefault="00EE01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2023/</w:t>
            </w:r>
          </w:p>
          <w:p w:rsidR="00EE0101" w:rsidRDefault="00EE01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2024/</w:t>
            </w:r>
          </w:p>
          <w:p w:rsidR="00EE0101" w:rsidRDefault="00EE01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2025</w:t>
            </w:r>
          </w:p>
          <w:p w:rsidR="00EE0101" w:rsidRDefault="00EE01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года</w:t>
            </w:r>
          </w:p>
        </w:tc>
        <w:tc>
          <w:tcPr>
            <w:tcW w:w="1984" w:type="dxa"/>
          </w:tcPr>
          <w:p w:rsidR="00EE0101" w:rsidRDefault="00EE010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Ежемесячно в течение года  -январь, февраль, март, апрель, май, июнь, июль, август, сентябрь, октябрь, ноябрь, декабрь 2023/ 2024/2025 года</w:t>
            </w:r>
          </w:p>
        </w:tc>
        <w:tc>
          <w:tcPr>
            <w:tcW w:w="1134" w:type="dxa"/>
          </w:tcPr>
          <w:p w:rsidR="00EE0101" w:rsidRDefault="00EE010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</w:tcPr>
          <w:p w:rsidR="00EE0101" w:rsidRDefault="00EE010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993" w:type="dxa"/>
          </w:tcPr>
          <w:p w:rsidR="00EE0101" w:rsidRDefault="00EE010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25" w:type="dxa"/>
          </w:tcPr>
          <w:p w:rsidR="00EE0101" w:rsidRDefault="00EE010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</w:tcPr>
          <w:p w:rsidR="00EE0101" w:rsidRDefault="00EE0101">
            <w:pPr>
              <w:widowControl w:val="0"/>
              <w:suppressAutoHyphens w:val="0"/>
              <w:autoSpaceDE w:val="0"/>
              <w:autoSpaceDN w:val="0"/>
              <w:adjustRightInd w:val="0"/>
              <w:ind w:hanging="41"/>
              <w:jc w:val="both"/>
              <w:rPr>
                <w:lang w:eastAsia="ru-RU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332" w:type="dxa"/>
          </w:tcPr>
          <w:p w:rsidR="00EE0101" w:rsidRDefault="00EE0101">
            <w:pPr>
              <w:suppressAutoHyphens w:val="0"/>
              <w:spacing w:after="160" w:line="256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Заключения антикоррупционной экспертизы</w:t>
            </w:r>
          </w:p>
        </w:tc>
      </w:tr>
      <w:tr w:rsidR="00EE0101" w:rsidTr="00AC281F">
        <w:trPr>
          <w:trHeight w:val="180"/>
        </w:trPr>
        <w:tc>
          <w:tcPr>
            <w:tcW w:w="850" w:type="dxa"/>
          </w:tcPr>
          <w:p w:rsidR="00EE0101" w:rsidRDefault="00EE010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791" w:type="dxa"/>
          </w:tcPr>
          <w:p w:rsidR="00EE0101" w:rsidRDefault="00EE010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Совершенствование нормативной правовой базы органов местного самоуправления Сергиевского сельского поселения </w:t>
            </w:r>
            <w:proofErr w:type="spellStart"/>
            <w:r>
              <w:rPr>
                <w:sz w:val="22"/>
                <w:szCs w:val="22"/>
                <w:lang w:eastAsia="ru-RU"/>
              </w:rPr>
              <w:t>Кореновского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района, регулирующей вопросы муниципальной службы(Разработка проектов и принятие правовых актов нормативного и ненормативного характера в сфере муниципальной службы) </w:t>
            </w:r>
          </w:p>
        </w:tc>
        <w:tc>
          <w:tcPr>
            <w:tcW w:w="1103" w:type="dxa"/>
          </w:tcPr>
          <w:p w:rsidR="00EE0101" w:rsidRDefault="00EE01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2023/</w:t>
            </w:r>
          </w:p>
          <w:p w:rsidR="00EE0101" w:rsidRDefault="00EE01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2024/</w:t>
            </w:r>
          </w:p>
          <w:p w:rsidR="00EE0101" w:rsidRDefault="00EE01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2025</w:t>
            </w:r>
          </w:p>
          <w:p w:rsidR="00EE0101" w:rsidRDefault="00EE01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года</w:t>
            </w:r>
          </w:p>
        </w:tc>
        <w:tc>
          <w:tcPr>
            <w:tcW w:w="1984" w:type="dxa"/>
          </w:tcPr>
          <w:p w:rsidR="00EE0101" w:rsidRDefault="00EE010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Ежемесячно в течение года -январь, февраль, март, апрель, май, июнь, июль, август, сентябрь, октябрь, ноябрь, декабрь 2023/2024/2025 года</w:t>
            </w:r>
          </w:p>
        </w:tc>
        <w:tc>
          <w:tcPr>
            <w:tcW w:w="1134" w:type="dxa"/>
          </w:tcPr>
          <w:p w:rsidR="00EE0101" w:rsidRDefault="00EE0101"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</w:tcPr>
          <w:p w:rsidR="00EE0101" w:rsidRDefault="00EE0101"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993" w:type="dxa"/>
          </w:tcPr>
          <w:p w:rsidR="00EE0101" w:rsidRDefault="00EE0101"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25" w:type="dxa"/>
          </w:tcPr>
          <w:p w:rsidR="00EE0101" w:rsidRDefault="00EE0101"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</w:tcPr>
          <w:p w:rsidR="00EE0101" w:rsidRDefault="00EE0101"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332" w:type="dxa"/>
          </w:tcPr>
          <w:p w:rsidR="00EE0101" w:rsidRDefault="00EE0101">
            <w:pPr>
              <w:suppressAutoHyphens w:val="0"/>
              <w:spacing w:after="160" w:line="256" w:lineRule="auto"/>
              <w:rPr>
                <w:lang w:eastAsia="ru-RU"/>
              </w:rPr>
            </w:pPr>
          </w:p>
        </w:tc>
      </w:tr>
      <w:tr w:rsidR="00EE0101" w:rsidTr="00AC281F">
        <w:trPr>
          <w:trHeight w:val="180"/>
        </w:trPr>
        <w:tc>
          <w:tcPr>
            <w:tcW w:w="850" w:type="dxa"/>
          </w:tcPr>
          <w:p w:rsidR="00EE0101" w:rsidRDefault="00EE010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791" w:type="dxa"/>
          </w:tcPr>
          <w:p w:rsidR="00EE0101" w:rsidRDefault="00EE0101">
            <w:pPr>
              <w:suppressAutoHyphens w:val="0"/>
              <w:snapToGri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Формирование организационно-методического и аналитического сопровождения системы муниципальной службы (Создание условий для профессионального развития и подготовки кадров муниципальной службы, в том числе:</w:t>
            </w:r>
          </w:p>
          <w:p w:rsidR="00EE0101" w:rsidRDefault="00EE010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Приобретение и обновление программного </w:t>
            </w:r>
            <w:r>
              <w:rPr>
                <w:sz w:val="22"/>
                <w:szCs w:val="22"/>
                <w:lang w:eastAsia="ru-RU"/>
              </w:rPr>
              <w:lastRenderedPageBreak/>
              <w:t>обеспечения</w:t>
            </w:r>
          </w:p>
        </w:tc>
        <w:tc>
          <w:tcPr>
            <w:tcW w:w="1103" w:type="dxa"/>
          </w:tcPr>
          <w:p w:rsidR="00EE0101" w:rsidRDefault="00EE0101" w:rsidP="00171B0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EE0101" w:rsidRDefault="00EE0101" w:rsidP="00171B04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2023/</w:t>
            </w:r>
          </w:p>
          <w:p w:rsidR="00EE0101" w:rsidRDefault="00EE0101" w:rsidP="00171B04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2024/</w:t>
            </w:r>
          </w:p>
          <w:p w:rsidR="00EE0101" w:rsidRDefault="00EE0101" w:rsidP="00171B04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2025</w:t>
            </w:r>
          </w:p>
          <w:p w:rsidR="00EE0101" w:rsidRDefault="00EE0101" w:rsidP="00171B04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года</w:t>
            </w:r>
          </w:p>
        </w:tc>
        <w:tc>
          <w:tcPr>
            <w:tcW w:w="1984" w:type="dxa"/>
          </w:tcPr>
          <w:p w:rsidR="00EE0101" w:rsidRDefault="00EE010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</w:rPr>
              <w:t xml:space="preserve">январь, февраль, март, апрель, май, июнь, июль, август, сентябрь, октябрь, ноябрь, декабрь </w:t>
            </w:r>
            <w:r>
              <w:rPr>
                <w:sz w:val="22"/>
                <w:szCs w:val="22"/>
              </w:rPr>
              <w:lastRenderedPageBreak/>
              <w:t>2023/2024/2025 года</w:t>
            </w:r>
          </w:p>
        </w:tc>
        <w:tc>
          <w:tcPr>
            <w:tcW w:w="1134" w:type="dxa"/>
          </w:tcPr>
          <w:p w:rsidR="00EE0101" w:rsidRDefault="00EE0101">
            <w:r>
              <w:rPr>
                <w:sz w:val="22"/>
                <w:szCs w:val="22"/>
              </w:rPr>
              <w:lastRenderedPageBreak/>
              <w:t>15,6/</w:t>
            </w:r>
          </w:p>
          <w:p w:rsidR="00EE0101" w:rsidRDefault="00EE0101">
            <w:r>
              <w:rPr>
                <w:sz w:val="22"/>
                <w:szCs w:val="22"/>
              </w:rPr>
              <w:t>15,6/</w:t>
            </w:r>
          </w:p>
          <w:p w:rsidR="00EE0101" w:rsidRDefault="00EE0101">
            <w:r>
              <w:rPr>
                <w:sz w:val="22"/>
                <w:szCs w:val="22"/>
              </w:rPr>
              <w:t>15,6</w:t>
            </w:r>
          </w:p>
          <w:p w:rsidR="00EE0101" w:rsidRDefault="00EE0101"/>
          <w:p w:rsidR="00EE0101" w:rsidRDefault="00EE0101"/>
          <w:p w:rsidR="00EE0101" w:rsidRDefault="00EE0101"/>
          <w:p w:rsidR="00EE0101" w:rsidRDefault="00EE0101"/>
          <w:p w:rsidR="00EE0101" w:rsidRDefault="00EE0101"/>
          <w:p w:rsidR="00EE0101" w:rsidRDefault="00EE0101"/>
          <w:p w:rsidR="00EE0101" w:rsidRDefault="00EE0101"/>
          <w:p w:rsidR="00EE0101" w:rsidRDefault="00EE0101"/>
          <w:p w:rsidR="00EE0101" w:rsidRDefault="00EE0101"/>
          <w:p w:rsidR="00EE0101" w:rsidRDefault="00EE0101">
            <w:r>
              <w:rPr>
                <w:sz w:val="22"/>
                <w:szCs w:val="22"/>
              </w:rPr>
              <w:t>33,4/</w:t>
            </w:r>
          </w:p>
          <w:p w:rsidR="00EE0101" w:rsidRDefault="00EE0101">
            <w:r>
              <w:rPr>
                <w:sz w:val="22"/>
                <w:szCs w:val="22"/>
              </w:rPr>
              <w:t>33,4/</w:t>
            </w:r>
          </w:p>
          <w:p w:rsidR="00EE0101" w:rsidRDefault="00EE0101">
            <w:r>
              <w:rPr>
                <w:sz w:val="22"/>
                <w:szCs w:val="22"/>
              </w:rPr>
              <w:t>33,4</w:t>
            </w:r>
          </w:p>
          <w:p w:rsidR="00EE0101" w:rsidRDefault="00EE0101"/>
          <w:p w:rsidR="00EE0101" w:rsidRDefault="00EE0101"/>
          <w:p w:rsidR="00EE0101" w:rsidRDefault="00EE0101"/>
          <w:p w:rsidR="00EE0101" w:rsidRDefault="00EE0101"/>
          <w:p w:rsidR="00EE0101" w:rsidRDefault="00EE0101"/>
          <w:p w:rsidR="00EE0101" w:rsidRDefault="00EE0101"/>
          <w:p w:rsidR="00EE0101" w:rsidRDefault="00EE0101"/>
        </w:tc>
        <w:tc>
          <w:tcPr>
            <w:tcW w:w="992" w:type="dxa"/>
          </w:tcPr>
          <w:p w:rsidR="00EE0101" w:rsidRDefault="00EE0101"/>
        </w:tc>
        <w:tc>
          <w:tcPr>
            <w:tcW w:w="993" w:type="dxa"/>
          </w:tcPr>
          <w:p w:rsidR="00EE0101" w:rsidRDefault="00EE0101"/>
        </w:tc>
        <w:tc>
          <w:tcPr>
            <w:tcW w:w="1125" w:type="dxa"/>
          </w:tcPr>
          <w:p w:rsidR="00EE0101" w:rsidRDefault="00EE0101">
            <w:r>
              <w:rPr>
                <w:sz w:val="22"/>
                <w:szCs w:val="22"/>
              </w:rPr>
              <w:t>15,6/</w:t>
            </w:r>
          </w:p>
          <w:p w:rsidR="00EE0101" w:rsidRDefault="00EE0101">
            <w:r>
              <w:rPr>
                <w:sz w:val="22"/>
                <w:szCs w:val="22"/>
              </w:rPr>
              <w:t>15,6/</w:t>
            </w:r>
          </w:p>
          <w:p w:rsidR="00EE0101" w:rsidRDefault="00EE0101">
            <w:r>
              <w:rPr>
                <w:sz w:val="22"/>
                <w:szCs w:val="22"/>
              </w:rPr>
              <w:t>15,6</w:t>
            </w:r>
          </w:p>
          <w:p w:rsidR="00EE0101" w:rsidRDefault="00EE0101"/>
          <w:p w:rsidR="00EE0101" w:rsidRDefault="00EE0101"/>
          <w:p w:rsidR="00EE0101" w:rsidRDefault="00EE0101"/>
          <w:p w:rsidR="00EE0101" w:rsidRDefault="00EE0101"/>
          <w:p w:rsidR="00EE0101" w:rsidRDefault="00EE0101"/>
          <w:p w:rsidR="00EE0101" w:rsidRDefault="00EE0101"/>
          <w:p w:rsidR="00EE0101" w:rsidRDefault="00EE0101"/>
          <w:p w:rsidR="00EE0101" w:rsidRDefault="00EE0101"/>
          <w:p w:rsidR="00EE0101" w:rsidRDefault="00EE0101"/>
          <w:p w:rsidR="00EE0101" w:rsidRDefault="00EE0101" w:rsidP="00F72328">
            <w:r>
              <w:rPr>
                <w:sz w:val="22"/>
                <w:szCs w:val="22"/>
              </w:rPr>
              <w:t>33,4/</w:t>
            </w:r>
          </w:p>
          <w:p w:rsidR="00EE0101" w:rsidRDefault="00EE0101" w:rsidP="00F72328">
            <w:r>
              <w:rPr>
                <w:sz w:val="22"/>
                <w:szCs w:val="22"/>
              </w:rPr>
              <w:t>33,4/</w:t>
            </w:r>
          </w:p>
          <w:p w:rsidR="00EE0101" w:rsidRDefault="00EE0101" w:rsidP="00F72328">
            <w:r>
              <w:rPr>
                <w:sz w:val="22"/>
                <w:szCs w:val="22"/>
              </w:rPr>
              <w:t>33,4</w:t>
            </w:r>
          </w:p>
          <w:p w:rsidR="00EE0101" w:rsidRDefault="00EE0101"/>
        </w:tc>
        <w:tc>
          <w:tcPr>
            <w:tcW w:w="992" w:type="dxa"/>
          </w:tcPr>
          <w:p w:rsidR="00EE0101" w:rsidRDefault="00EE0101"/>
        </w:tc>
        <w:tc>
          <w:tcPr>
            <w:tcW w:w="1332" w:type="dxa"/>
          </w:tcPr>
          <w:p w:rsidR="00EE0101" w:rsidRDefault="00EE0101">
            <w:pPr>
              <w:tabs>
                <w:tab w:val="left" w:pos="3759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Информационно-технологическое обеспечение АРМ </w:t>
            </w:r>
            <w:r>
              <w:rPr>
                <w:sz w:val="22"/>
                <w:szCs w:val="22"/>
                <w:lang w:eastAsia="ru-RU"/>
              </w:rPr>
              <w:lastRenderedPageBreak/>
              <w:t>«Муниципал»</w:t>
            </w:r>
          </w:p>
          <w:p w:rsidR="00EE0101" w:rsidRDefault="00EE0101">
            <w:pPr>
              <w:tabs>
                <w:tab w:val="left" w:pos="3759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Обновление АС Бюджет поселения</w:t>
            </w:r>
          </w:p>
          <w:p w:rsidR="00EE0101" w:rsidRDefault="00EE0101">
            <w:pPr>
              <w:tabs>
                <w:tab w:val="left" w:pos="3759"/>
              </w:tabs>
              <w:suppressAutoHyphens w:val="0"/>
              <w:jc w:val="both"/>
              <w:rPr>
                <w:lang w:eastAsia="ru-RU"/>
              </w:rPr>
            </w:pPr>
          </w:p>
          <w:p w:rsidR="00EE0101" w:rsidRDefault="00EE0101">
            <w:pPr>
              <w:suppressAutoHyphens w:val="0"/>
              <w:spacing w:after="160" w:line="256" w:lineRule="auto"/>
              <w:ind w:firstLine="708"/>
              <w:jc w:val="both"/>
              <w:rPr>
                <w:lang w:eastAsia="ru-RU"/>
              </w:rPr>
            </w:pPr>
          </w:p>
        </w:tc>
      </w:tr>
      <w:tr w:rsidR="00EE0101" w:rsidTr="00AC281F">
        <w:trPr>
          <w:trHeight w:val="180"/>
        </w:trPr>
        <w:tc>
          <w:tcPr>
            <w:tcW w:w="850" w:type="dxa"/>
          </w:tcPr>
          <w:p w:rsidR="00EE0101" w:rsidRDefault="00EE010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4791" w:type="dxa"/>
          </w:tcPr>
          <w:p w:rsidR="00EE0101" w:rsidRDefault="00EE010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Формирование организационно-методического и аналитического сопровождения системы муниципальной службы (Обеспечение условий для самообразования муниципальных служащих (формирование банка методической, нормативно – правовой литературы, банка периодических подписных изданий)</w:t>
            </w:r>
          </w:p>
        </w:tc>
        <w:tc>
          <w:tcPr>
            <w:tcW w:w="1103" w:type="dxa"/>
          </w:tcPr>
          <w:p w:rsidR="00EE0101" w:rsidRDefault="00EE01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984" w:type="dxa"/>
          </w:tcPr>
          <w:p w:rsidR="00EE0101" w:rsidRDefault="00EE01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</w:tcPr>
          <w:p w:rsidR="00EE0101" w:rsidRDefault="00EE0101"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</w:tcPr>
          <w:p w:rsidR="00EE0101" w:rsidRDefault="00EE0101"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993" w:type="dxa"/>
          </w:tcPr>
          <w:p w:rsidR="00EE0101" w:rsidRDefault="00EE0101"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25" w:type="dxa"/>
          </w:tcPr>
          <w:p w:rsidR="00EE0101" w:rsidRDefault="00EE0101">
            <w:r>
              <w:rPr>
                <w:sz w:val="22"/>
                <w:szCs w:val="22"/>
              </w:rPr>
              <w:t xml:space="preserve"> Без финансирования</w:t>
            </w:r>
          </w:p>
        </w:tc>
        <w:tc>
          <w:tcPr>
            <w:tcW w:w="992" w:type="dxa"/>
          </w:tcPr>
          <w:p w:rsidR="00EE0101" w:rsidRDefault="00EE0101"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332" w:type="dxa"/>
          </w:tcPr>
          <w:p w:rsidR="00EE0101" w:rsidRDefault="00EE0101">
            <w:pPr>
              <w:suppressAutoHyphens w:val="0"/>
              <w:spacing w:after="160" w:line="256" w:lineRule="auto"/>
              <w:rPr>
                <w:lang w:eastAsia="ru-RU"/>
              </w:rPr>
            </w:pPr>
          </w:p>
        </w:tc>
      </w:tr>
      <w:tr w:rsidR="00EE0101" w:rsidTr="00AC281F">
        <w:trPr>
          <w:trHeight w:val="180"/>
        </w:trPr>
        <w:tc>
          <w:tcPr>
            <w:tcW w:w="850" w:type="dxa"/>
          </w:tcPr>
          <w:p w:rsidR="00EE0101" w:rsidRDefault="00EE010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791" w:type="dxa"/>
          </w:tcPr>
          <w:p w:rsidR="00EE0101" w:rsidRDefault="00EE010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Создание условий для профессионального развития и подготовки кадров муниципальной службы - Организация профессионального обучения муниципальных служащих за счёт средств муниципального бюджета</w:t>
            </w:r>
          </w:p>
        </w:tc>
        <w:tc>
          <w:tcPr>
            <w:tcW w:w="1103" w:type="dxa"/>
          </w:tcPr>
          <w:p w:rsidR="00EE0101" w:rsidRDefault="00EE01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984" w:type="dxa"/>
          </w:tcPr>
          <w:p w:rsidR="00EE0101" w:rsidRDefault="00EE01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EE0101" w:rsidRDefault="00EE0101"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</w:tcPr>
          <w:p w:rsidR="00EE0101" w:rsidRDefault="00EE0101"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993" w:type="dxa"/>
          </w:tcPr>
          <w:p w:rsidR="00EE0101" w:rsidRDefault="00EE0101"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25" w:type="dxa"/>
          </w:tcPr>
          <w:p w:rsidR="00EE0101" w:rsidRDefault="00EE0101"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</w:tcPr>
          <w:p w:rsidR="00EE0101" w:rsidRDefault="00EE0101"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332" w:type="dxa"/>
          </w:tcPr>
          <w:p w:rsidR="00EE0101" w:rsidRDefault="00EE0101">
            <w:pPr>
              <w:suppressAutoHyphens w:val="0"/>
              <w:spacing w:after="160" w:line="256" w:lineRule="auto"/>
              <w:rPr>
                <w:lang w:eastAsia="ru-RU"/>
              </w:rPr>
            </w:pPr>
          </w:p>
        </w:tc>
      </w:tr>
      <w:tr w:rsidR="00EE0101" w:rsidTr="00AC281F">
        <w:trPr>
          <w:trHeight w:val="180"/>
        </w:trPr>
        <w:tc>
          <w:tcPr>
            <w:tcW w:w="850" w:type="dxa"/>
          </w:tcPr>
          <w:p w:rsidR="00EE0101" w:rsidRDefault="00EE010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791" w:type="dxa"/>
          </w:tcPr>
          <w:p w:rsidR="00EE0101" w:rsidRDefault="00EE0101">
            <w:pPr>
              <w:widowControl w:val="0"/>
              <w:suppressAutoHyphens w:val="0"/>
              <w:autoSpaceDE w:val="0"/>
              <w:autoSpaceDN w:val="0"/>
              <w:adjustRightInd w:val="0"/>
              <w:ind w:left="199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03" w:type="dxa"/>
          </w:tcPr>
          <w:p w:rsidR="00EE0101" w:rsidRDefault="00EE01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4" w:type="dxa"/>
          </w:tcPr>
          <w:p w:rsidR="00EE0101" w:rsidRDefault="00EE01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EE0101" w:rsidRDefault="00EE01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147,0</w:t>
            </w:r>
          </w:p>
        </w:tc>
        <w:tc>
          <w:tcPr>
            <w:tcW w:w="992" w:type="dxa"/>
          </w:tcPr>
          <w:p w:rsidR="00EE0101" w:rsidRDefault="00EE0101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EE0101" w:rsidRDefault="00EE0101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lang w:eastAsia="ru-RU"/>
              </w:rPr>
            </w:pPr>
          </w:p>
        </w:tc>
        <w:tc>
          <w:tcPr>
            <w:tcW w:w="1125" w:type="dxa"/>
          </w:tcPr>
          <w:p w:rsidR="00EE0101" w:rsidRDefault="00EE01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147,0</w:t>
            </w:r>
          </w:p>
        </w:tc>
        <w:tc>
          <w:tcPr>
            <w:tcW w:w="992" w:type="dxa"/>
          </w:tcPr>
          <w:p w:rsidR="00EE0101" w:rsidRDefault="00EE0101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lang w:eastAsia="ru-RU"/>
              </w:rPr>
            </w:pPr>
          </w:p>
        </w:tc>
        <w:tc>
          <w:tcPr>
            <w:tcW w:w="1332" w:type="dxa"/>
          </w:tcPr>
          <w:p w:rsidR="00EE0101" w:rsidRDefault="00EE0101">
            <w:pPr>
              <w:suppressAutoHyphens w:val="0"/>
              <w:spacing w:after="160" w:line="256" w:lineRule="auto"/>
              <w:ind w:firstLine="708"/>
              <w:rPr>
                <w:lang w:eastAsia="ru-RU"/>
              </w:rPr>
            </w:pPr>
          </w:p>
        </w:tc>
      </w:tr>
    </w:tbl>
    <w:p w:rsidR="00EE0101" w:rsidRDefault="00EE0101" w:rsidP="00AC281F">
      <w:pPr>
        <w:widowControl w:val="0"/>
        <w:suppressAutoHyphens w:val="0"/>
        <w:jc w:val="center"/>
        <w:rPr>
          <w:lang w:eastAsia="ru-RU"/>
        </w:rPr>
      </w:pPr>
    </w:p>
    <w:p w:rsidR="00EE0101" w:rsidRDefault="00EE0101" w:rsidP="00AC281F">
      <w:pPr>
        <w:widowControl w:val="0"/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</w:t>
      </w:r>
    </w:p>
    <w:p w:rsidR="00EE0101" w:rsidRDefault="00EE0101" w:rsidP="00AC281F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EE0101" w:rsidRDefault="00EE0101" w:rsidP="00AC281F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EE0101" w:rsidRDefault="00EE0101" w:rsidP="00AC281F">
      <w:pPr>
        <w:suppressAutoHyphens w:val="0"/>
        <w:jc w:val="center"/>
        <w:rPr>
          <w:sz w:val="28"/>
          <w:szCs w:val="28"/>
          <w:lang w:eastAsia="ru-RU"/>
        </w:rPr>
      </w:pPr>
    </w:p>
    <w:p w:rsidR="00EE0101" w:rsidRDefault="00EE0101" w:rsidP="00AC281F">
      <w:pPr>
        <w:suppressAutoHyphens w:val="0"/>
        <w:rPr>
          <w:b/>
          <w:sz w:val="28"/>
          <w:szCs w:val="28"/>
          <w:lang w:eastAsia="ru-RU"/>
        </w:rPr>
        <w:sectPr w:rsidR="00EE0101">
          <w:pgSz w:w="16838" w:h="11906" w:orient="landscape"/>
          <w:pgMar w:top="1701" w:right="678" w:bottom="567" w:left="1134" w:header="720" w:footer="720" w:gutter="0"/>
          <w:cols w:space="720"/>
        </w:sectPr>
      </w:pPr>
    </w:p>
    <w:p w:rsidR="00EE0101" w:rsidRDefault="00EE0101" w:rsidP="00AC281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4 «Обоснование финансового обеспечения ведомственной целевой программы»</w:t>
      </w:r>
    </w:p>
    <w:p w:rsidR="00EE0101" w:rsidRDefault="00EE0101" w:rsidP="00AC281F">
      <w:pPr>
        <w:ind w:firstLine="709"/>
        <w:jc w:val="center"/>
        <w:rPr>
          <w:b/>
          <w:sz w:val="28"/>
          <w:szCs w:val="28"/>
        </w:rPr>
      </w:pPr>
    </w:p>
    <w:p w:rsidR="00EE0101" w:rsidRPr="006E490D" w:rsidRDefault="00EE0101" w:rsidP="00171B04">
      <w:pPr>
        <w:ind w:firstLine="708"/>
        <w:jc w:val="both"/>
        <w:rPr>
          <w:sz w:val="28"/>
          <w:szCs w:val="28"/>
          <w:lang w:eastAsia="ru-RU"/>
        </w:rPr>
      </w:pPr>
      <w:r w:rsidRPr="006E490D">
        <w:rPr>
          <w:sz w:val="28"/>
          <w:szCs w:val="28"/>
          <w:lang w:eastAsia="ru-RU"/>
        </w:rPr>
        <w:t xml:space="preserve">Общий объем </w:t>
      </w:r>
      <w:r w:rsidR="00380654">
        <w:rPr>
          <w:sz w:val="28"/>
          <w:szCs w:val="28"/>
          <w:lang w:eastAsia="ru-RU"/>
        </w:rPr>
        <w:t>финансирования Программы на 2023</w:t>
      </w:r>
      <w:bookmarkStart w:id="0" w:name="_GoBack"/>
      <w:bookmarkEnd w:id="0"/>
      <w:r w:rsidRPr="006E490D">
        <w:rPr>
          <w:sz w:val="28"/>
          <w:szCs w:val="28"/>
          <w:lang w:eastAsia="ru-RU"/>
        </w:rPr>
        <w:t xml:space="preserve">-2025 годы составляет 130,8 </w:t>
      </w:r>
      <w:proofErr w:type="spellStart"/>
      <w:proofErr w:type="gramStart"/>
      <w:r w:rsidRPr="006E490D">
        <w:rPr>
          <w:sz w:val="28"/>
          <w:szCs w:val="28"/>
          <w:lang w:eastAsia="ru-RU"/>
        </w:rPr>
        <w:t>тыс.рублей</w:t>
      </w:r>
      <w:proofErr w:type="spellEnd"/>
      <w:proofErr w:type="gramEnd"/>
      <w:r w:rsidRPr="006E490D">
        <w:rPr>
          <w:sz w:val="28"/>
          <w:szCs w:val="28"/>
          <w:lang w:eastAsia="ru-RU"/>
        </w:rPr>
        <w:t xml:space="preserve">, из 43,6 тыс. рублей из средств бюджета Сергиевского сельского поселения </w:t>
      </w:r>
      <w:proofErr w:type="spellStart"/>
      <w:r w:rsidRPr="006E490D">
        <w:rPr>
          <w:sz w:val="28"/>
          <w:szCs w:val="28"/>
          <w:lang w:eastAsia="ru-RU"/>
        </w:rPr>
        <w:t>Кореновского</w:t>
      </w:r>
      <w:proofErr w:type="spellEnd"/>
      <w:r w:rsidRPr="006E490D">
        <w:rPr>
          <w:sz w:val="28"/>
          <w:szCs w:val="28"/>
          <w:lang w:eastAsia="ru-RU"/>
        </w:rPr>
        <w:t xml:space="preserve"> района.</w:t>
      </w:r>
    </w:p>
    <w:p w:rsidR="00EE0101" w:rsidRPr="006E490D" w:rsidRDefault="00EE0101" w:rsidP="00171B04">
      <w:pPr>
        <w:ind w:firstLine="708"/>
        <w:jc w:val="both"/>
        <w:rPr>
          <w:sz w:val="28"/>
          <w:szCs w:val="28"/>
          <w:lang w:eastAsia="ru-RU"/>
        </w:rPr>
      </w:pPr>
      <w:r w:rsidRPr="006E490D">
        <w:rPr>
          <w:sz w:val="28"/>
          <w:szCs w:val="28"/>
          <w:lang w:eastAsia="ru-RU"/>
        </w:rPr>
        <w:t xml:space="preserve">2024 год – 43,6 тыс. рублей из средств бюджета Сергиевского сельского поселения </w:t>
      </w:r>
      <w:proofErr w:type="spellStart"/>
      <w:r w:rsidRPr="006E490D">
        <w:rPr>
          <w:sz w:val="28"/>
          <w:szCs w:val="28"/>
          <w:lang w:eastAsia="ru-RU"/>
        </w:rPr>
        <w:t>Кореновского</w:t>
      </w:r>
      <w:proofErr w:type="spellEnd"/>
      <w:r w:rsidRPr="006E490D">
        <w:rPr>
          <w:sz w:val="28"/>
          <w:szCs w:val="28"/>
          <w:lang w:eastAsia="ru-RU"/>
        </w:rPr>
        <w:t xml:space="preserve"> района.</w:t>
      </w:r>
    </w:p>
    <w:p w:rsidR="00EE0101" w:rsidRPr="006E490D" w:rsidRDefault="00EE0101" w:rsidP="00171B04">
      <w:pPr>
        <w:ind w:firstLine="708"/>
        <w:jc w:val="both"/>
        <w:rPr>
          <w:sz w:val="28"/>
          <w:szCs w:val="28"/>
          <w:lang w:eastAsia="ru-RU"/>
        </w:rPr>
      </w:pPr>
      <w:r w:rsidRPr="006E490D">
        <w:rPr>
          <w:sz w:val="28"/>
          <w:szCs w:val="28"/>
          <w:lang w:eastAsia="ru-RU"/>
        </w:rPr>
        <w:t xml:space="preserve">2025 год – 43,6 тыс. рублей из средств бюджета Сергиевского сельского поселения </w:t>
      </w:r>
      <w:proofErr w:type="spellStart"/>
      <w:r w:rsidRPr="006E490D">
        <w:rPr>
          <w:sz w:val="28"/>
          <w:szCs w:val="28"/>
          <w:lang w:eastAsia="ru-RU"/>
        </w:rPr>
        <w:t>Кореновского</w:t>
      </w:r>
      <w:proofErr w:type="spellEnd"/>
      <w:r w:rsidRPr="006E490D">
        <w:rPr>
          <w:sz w:val="28"/>
          <w:szCs w:val="28"/>
          <w:lang w:eastAsia="ru-RU"/>
        </w:rPr>
        <w:t xml:space="preserve"> района.</w:t>
      </w:r>
    </w:p>
    <w:p w:rsidR="00EE0101" w:rsidRDefault="00EE0101" w:rsidP="00AC281F">
      <w:pPr>
        <w:tabs>
          <w:tab w:val="left" w:pos="7817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EE0101" w:rsidRDefault="00EE0101" w:rsidP="00AC281F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 «Механизм реализации ведомственной целевой программы»</w:t>
      </w:r>
    </w:p>
    <w:p w:rsidR="00EE0101" w:rsidRDefault="00EE0101" w:rsidP="00AC281F">
      <w:pPr>
        <w:ind w:firstLine="851"/>
        <w:jc w:val="center"/>
        <w:rPr>
          <w:b/>
          <w:sz w:val="28"/>
          <w:szCs w:val="28"/>
        </w:rPr>
      </w:pPr>
    </w:p>
    <w:p w:rsidR="00EE0101" w:rsidRDefault="00EE0101" w:rsidP="00AC281F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Управление реализацией ведомственной целевой программы осуществляется главным распорядителем средств бюджета Сергиевского сельского поселения </w:t>
      </w:r>
      <w:proofErr w:type="spellStart"/>
      <w:r>
        <w:rPr>
          <w:sz w:val="28"/>
          <w:szCs w:val="28"/>
          <w:lang w:eastAsia="en-US"/>
        </w:rPr>
        <w:t>Кореновского</w:t>
      </w:r>
      <w:proofErr w:type="spellEnd"/>
      <w:r>
        <w:rPr>
          <w:sz w:val="28"/>
          <w:szCs w:val="28"/>
          <w:lang w:eastAsia="en-US"/>
        </w:rPr>
        <w:t xml:space="preserve"> района в лице разработчика программы, который:</w:t>
      </w:r>
    </w:p>
    <w:p w:rsidR="00EE0101" w:rsidRDefault="00EE0101" w:rsidP="00AC281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обеспечивает разработку ведомственной целевой программы, ее согласование с координатором соответствующей муниципальной программы Сергиевского сельского поселения </w:t>
      </w:r>
      <w:proofErr w:type="spellStart"/>
      <w:r>
        <w:rPr>
          <w:sz w:val="28"/>
          <w:szCs w:val="28"/>
          <w:lang w:eastAsia="en-US"/>
        </w:rPr>
        <w:t>Кореновского</w:t>
      </w:r>
      <w:proofErr w:type="spellEnd"/>
      <w:r>
        <w:rPr>
          <w:sz w:val="28"/>
          <w:szCs w:val="28"/>
          <w:lang w:eastAsia="en-US"/>
        </w:rPr>
        <w:t xml:space="preserve"> района, в случае если реализация ведомственной целевой программы предполагается в рамках муниципальной программы Сергиевского сельского поселения </w:t>
      </w:r>
      <w:proofErr w:type="spellStart"/>
      <w:r>
        <w:rPr>
          <w:sz w:val="28"/>
          <w:szCs w:val="28"/>
          <w:lang w:eastAsia="en-US"/>
        </w:rPr>
        <w:t>Кореновского</w:t>
      </w:r>
      <w:proofErr w:type="spellEnd"/>
      <w:r>
        <w:rPr>
          <w:sz w:val="28"/>
          <w:szCs w:val="28"/>
          <w:lang w:eastAsia="en-US"/>
        </w:rPr>
        <w:t xml:space="preserve"> района;</w:t>
      </w:r>
    </w:p>
    <w:p w:rsidR="00EE0101" w:rsidRDefault="00EE0101" w:rsidP="00AC281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принимает решение о необходимости внесения в установленном порядке изменений в ведомственную целевую программу;</w:t>
      </w:r>
    </w:p>
    <w:p w:rsidR="00EE0101" w:rsidRDefault="00EE0101" w:rsidP="00AC281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несет ответственность за достижение целевых показателей ведомственной целевой программы;</w:t>
      </w:r>
    </w:p>
    <w:p w:rsidR="00EE0101" w:rsidRDefault="00EE0101" w:rsidP="00AC281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проводит мониторинг реализации ведомственной целевой программы;</w:t>
      </w:r>
    </w:p>
    <w:p w:rsidR="00EE0101" w:rsidRDefault="00EE0101" w:rsidP="00AC281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ежегодно проводит оценку эффективности реализации ведомственной целевой программы;</w:t>
      </w:r>
    </w:p>
    <w:p w:rsidR="00EE0101" w:rsidRDefault="00EE0101" w:rsidP="00AC281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организует информационную и разъяснительную работу, направленную на освещение целей и задач ведомственной целевой программы на официальном сайте в информационно-телекоммуникационной сети «Интернет»;</w:t>
      </w:r>
    </w:p>
    <w:p w:rsidR="00EE0101" w:rsidRDefault="00EE0101" w:rsidP="00AC281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размещает информацию о ходе реализации и достигнутых результатах ведомственной целевой программы на официальном сайте в информационно-телекоммуникационной сети «Интернет»;</w:t>
      </w:r>
    </w:p>
    <w:p w:rsidR="00EE0101" w:rsidRDefault="00EE0101" w:rsidP="00AC281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осуществляет иные полномочия, установленные ведомственной целевой программой.</w:t>
      </w:r>
    </w:p>
    <w:p w:rsidR="00EE0101" w:rsidRDefault="00EE0101" w:rsidP="00AC281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Финансирование расходов на реализацию ведомственных целевых программ осуществляется в порядке, установленном для исполнения бюджета Сергиевского сельского поселения </w:t>
      </w:r>
      <w:proofErr w:type="spellStart"/>
      <w:r>
        <w:rPr>
          <w:sz w:val="28"/>
          <w:szCs w:val="28"/>
          <w:lang w:eastAsia="en-US"/>
        </w:rPr>
        <w:t>Кореновского</w:t>
      </w:r>
      <w:proofErr w:type="spellEnd"/>
      <w:r>
        <w:rPr>
          <w:sz w:val="28"/>
          <w:szCs w:val="28"/>
          <w:lang w:eastAsia="en-US"/>
        </w:rPr>
        <w:t xml:space="preserve"> района.</w:t>
      </w:r>
    </w:p>
    <w:p w:rsidR="00EE0101" w:rsidRDefault="00EE0101" w:rsidP="00AC281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Ежегодно, до 1 марта года, следующего за отчетным годом, разработчик ведомственной целевой программы готовит доклад (отчет) о </w:t>
      </w:r>
      <w:r>
        <w:rPr>
          <w:sz w:val="28"/>
          <w:szCs w:val="28"/>
          <w:lang w:eastAsia="en-US"/>
        </w:rPr>
        <w:lastRenderedPageBreak/>
        <w:t xml:space="preserve">ходе реализации ведомственной целевой программы, который утверждается постановлением администрации Сергиевского сельского поселения.   </w:t>
      </w:r>
    </w:p>
    <w:p w:rsidR="00EE0101" w:rsidRDefault="00EE0101" w:rsidP="00AC281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Доклад (отчет) о ходе реализации ведомственной целевой программы должен содержать:</w:t>
      </w:r>
    </w:p>
    <w:p w:rsidR="00EE0101" w:rsidRDefault="00EE0101" w:rsidP="00AC281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сведения о фактических объемах финансирования ведомственной целевой программы в целом и по каждому мероприятию в разрезе источников финансирования;</w:t>
      </w:r>
    </w:p>
    <w:p w:rsidR="00EE0101" w:rsidRDefault="00EE0101" w:rsidP="00AC281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сведения о фактическом выполнении мероприятий ведомственных целевых программ с указанием причин их невыполнения или неполного выполнения;</w:t>
      </w:r>
    </w:p>
    <w:p w:rsidR="00EE0101" w:rsidRDefault="00EE0101" w:rsidP="00AC281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сведения о соответствии фактически достигнутых целевых показателей реализации ведомственной целевой программы плановым показателям, установленным ведомственной целевой программой;</w:t>
      </w:r>
    </w:p>
    <w:p w:rsidR="00EE0101" w:rsidRDefault="00EE0101" w:rsidP="00AC281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оценку эффективности реализации ведомственной целевой программы.</w:t>
      </w:r>
    </w:p>
    <w:p w:rsidR="00EE0101" w:rsidRDefault="00EE0101" w:rsidP="00AC281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случае расхождений между плановыми и фактическими значениями объемов финансирования и целевых показателей ведомственной целевой программы проводится анализ факторов и в докладе (отчете) о ходе реализаций ведомственной целевой программы указываются причины, повлиявшие на такие расхождения.</w:t>
      </w:r>
    </w:p>
    <w:p w:rsidR="00EE0101" w:rsidRDefault="00EE0101" w:rsidP="00AC281F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Контроль за выполнением программы осуществляется в соответствии </w:t>
      </w:r>
      <w:proofErr w:type="gramStart"/>
      <w:r>
        <w:rPr>
          <w:sz w:val="28"/>
          <w:szCs w:val="28"/>
          <w:lang w:eastAsia="ru-RU"/>
        </w:rPr>
        <w:t>с  постановлением</w:t>
      </w:r>
      <w:proofErr w:type="gramEnd"/>
      <w:r>
        <w:rPr>
          <w:sz w:val="28"/>
          <w:szCs w:val="28"/>
          <w:lang w:eastAsia="ru-RU"/>
        </w:rPr>
        <w:t xml:space="preserve"> администрации Сергиевского сельского поселения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 от 23 октября  2020 года № 104 «Об утверждении Порядка разработки, утверждения и реализации ведомственных целевых программ в Сергиевском сельском поселении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района».</w:t>
      </w:r>
    </w:p>
    <w:p w:rsidR="00EE0101" w:rsidRDefault="00EE0101" w:rsidP="00AC281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EE0101" w:rsidRDefault="00EE0101" w:rsidP="00AC281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Раздел 6 «</w:t>
      </w:r>
      <w:r>
        <w:rPr>
          <w:b/>
          <w:sz w:val="28"/>
          <w:szCs w:val="28"/>
        </w:rPr>
        <w:t>Оценка социально-экономической эффективности ведомственной целевой программы»</w:t>
      </w:r>
    </w:p>
    <w:p w:rsidR="00EE0101" w:rsidRDefault="00EE0101" w:rsidP="00AC281F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EE0101" w:rsidRDefault="00EE0101" w:rsidP="00AC281F">
      <w:pPr>
        <w:tabs>
          <w:tab w:val="left" w:pos="709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В результате реализации мероприятий Программы предполагается:</w:t>
      </w:r>
      <w:r>
        <w:rPr>
          <w:sz w:val="28"/>
          <w:szCs w:val="28"/>
          <w:lang w:eastAsia="ru-RU"/>
        </w:rPr>
        <w:tab/>
        <w:t xml:space="preserve">приведение нормативной правовой базы по вопросам муниципальной службы и кадровой политики в соответствие с федеральным законодательством и законодательством Краснодарского края </w:t>
      </w:r>
    </w:p>
    <w:p w:rsidR="00EE0101" w:rsidRDefault="00EE0101" w:rsidP="00AC281F">
      <w:pPr>
        <w:tabs>
          <w:tab w:val="left" w:pos="709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Информационно-технологическое обеспечение АРМ «Муниципал» - 15,6 </w:t>
      </w:r>
      <w:proofErr w:type="spellStart"/>
      <w:r>
        <w:rPr>
          <w:sz w:val="28"/>
          <w:szCs w:val="28"/>
          <w:lang w:eastAsia="ru-RU"/>
        </w:rPr>
        <w:t>тыс.руб</w:t>
      </w:r>
      <w:proofErr w:type="spellEnd"/>
      <w:r>
        <w:rPr>
          <w:sz w:val="28"/>
          <w:szCs w:val="28"/>
          <w:lang w:eastAsia="ru-RU"/>
        </w:rPr>
        <w:t>. в год</w:t>
      </w:r>
    </w:p>
    <w:p w:rsidR="00EE0101" w:rsidRDefault="00EE0101" w:rsidP="00AC281F">
      <w:pPr>
        <w:tabs>
          <w:tab w:val="left" w:pos="3759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Обновление АС Бюджет поселения – 28,0 тыс. </w:t>
      </w:r>
      <w:proofErr w:type="spellStart"/>
      <w:proofErr w:type="gramStart"/>
      <w:r>
        <w:rPr>
          <w:sz w:val="28"/>
          <w:szCs w:val="28"/>
          <w:lang w:eastAsia="ru-RU"/>
        </w:rPr>
        <w:t>руб.в</w:t>
      </w:r>
      <w:proofErr w:type="spellEnd"/>
      <w:proofErr w:type="gramEnd"/>
      <w:r>
        <w:rPr>
          <w:sz w:val="28"/>
          <w:szCs w:val="28"/>
          <w:lang w:eastAsia="ru-RU"/>
        </w:rPr>
        <w:t xml:space="preserve"> год</w:t>
      </w:r>
    </w:p>
    <w:p w:rsidR="00EE0101" w:rsidRDefault="00EE0101" w:rsidP="00AC281F">
      <w:pPr>
        <w:tabs>
          <w:tab w:val="left" w:pos="709"/>
        </w:tabs>
        <w:suppressAutoHyphens w:val="0"/>
        <w:jc w:val="both"/>
        <w:rPr>
          <w:sz w:val="28"/>
          <w:szCs w:val="28"/>
          <w:lang w:eastAsia="ru-RU"/>
        </w:rPr>
      </w:pPr>
    </w:p>
    <w:p w:rsidR="00EE0101" w:rsidRDefault="00EE0101" w:rsidP="00AC281F">
      <w:pPr>
        <w:tabs>
          <w:tab w:val="left" w:pos="709"/>
        </w:tabs>
        <w:suppressAutoHyphens w:val="0"/>
        <w:jc w:val="both"/>
        <w:rPr>
          <w:sz w:val="28"/>
          <w:szCs w:val="28"/>
          <w:lang w:eastAsia="ru-RU"/>
        </w:rPr>
      </w:pPr>
    </w:p>
    <w:p w:rsidR="00EE0101" w:rsidRDefault="00EE0101" w:rsidP="00AC281F">
      <w:pPr>
        <w:suppressAutoHyphens w:val="0"/>
        <w:jc w:val="both"/>
        <w:rPr>
          <w:sz w:val="28"/>
          <w:szCs w:val="28"/>
          <w:lang w:eastAsia="ru-RU"/>
        </w:rPr>
      </w:pPr>
    </w:p>
    <w:p w:rsidR="00EE0101" w:rsidRDefault="00EE0101" w:rsidP="00AC281F">
      <w:pPr>
        <w:widowControl w:val="0"/>
        <w:spacing w:line="100" w:lineRule="atLeast"/>
        <w:textAlignment w:val="baseline"/>
        <w:rPr>
          <w:rFonts w:cs="Tahoma"/>
          <w:kern w:val="2"/>
          <w:sz w:val="28"/>
          <w:szCs w:val="28"/>
        </w:rPr>
      </w:pPr>
      <w:r>
        <w:rPr>
          <w:rFonts w:cs="Tahoma"/>
          <w:kern w:val="2"/>
          <w:sz w:val="28"/>
          <w:szCs w:val="28"/>
        </w:rPr>
        <w:t>Глава</w:t>
      </w:r>
    </w:p>
    <w:p w:rsidR="00EE0101" w:rsidRDefault="00EE0101" w:rsidP="00AC281F">
      <w:pPr>
        <w:widowControl w:val="0"/>
        <w:spacing w:line="100" w:lineRule="atLeast"/>
        <w:textAlignment w:val="baseline"/>
        <w:rPr>
          <w:rFonts w:cs="Tahoma"/>
          <w:kern w:val="2"/>
          <w:sz w:val="28"/>
          <w:szCs w:val="28"/>
        </w:rPr>
      </w:pPr>
      <w:r>
        <w:rPr>
          <w:rFonts w:cs="Tahoma"/>
          <w:kern w:val="2"/>
          <w:sz w:val="28"/>
          <w:szCs w:val="28"/>
        </w:rPr>
        <w:t xml:space="preserve">Сергиевского сельского поселения   </w:t>
      </w:r>
    </w:p>
    <w:p w:rsidR="00EE0101" w:rsidRDefault="00EE0101" w:rsidP="00AC281F">
      <w:pPr>
        <w:widowControl w:val="0"/>
        <w:spacing w:line="100" w:lineRule="atLeast"/>
        <w:textAlignment w:val="baseline"/>
        <w:rPr>
          <w:sz w:val="28"/>
          <w:szCs w:val="28"/>
        </w:rPr>
      </w:pPr>
      <w:proofErr w:type="spellStart"/>
      <w:r>
        <w:rPr>
          <w:rFonts w:cs="Tahoma"/>
          <w:kern w:val="2"/>
          <w:sz w:val="28"/>
          <w:szCs w:val="28"/>
        </w:rPr>
        <w:t>Кореновского</w:t>
      </w:r>
      <w:proofErr w:type="spellEnd"/>
      <w:r>
        <w:rPr>
          <w:rFonts w:cs="Tahoma"/>
          <w:kern w:val="2"/>
          <w:sz w:val="28"/>
          <w:szCs w:val="28"/>
        </w:rPr>
        <w:t xml:space="preserve"> района                                                                       А.П. Мозговой</w:t>
      </w:r>
    </w:p>
    <w:p w:rsidR="00EE0101" w:rsidRDefault="00EE0101"/>
    <w:sectPr w:rsidR="00EE0101" w:rsidSect="000A6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F99384D"/>
    <w:multiLevelType w:val="multilevel"/>
    <w:tmpl w:val="2ABE391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A1"/>
    <w:rsid w:val="000029BE"/>
    <w:rsid w:val="000A65FD"/>
    <w:rsid w:val="000C3E93"/>
    <w:rsid w:val="001416CC"/>
    <w:rsid w:val="00171B04"/>
    <w:rsid w:val="00322E04"/>
    <w:rsid w:val="003710E6"/>
    <w:rsid w:val="00380654"/>
    <w:rsid w:val="00426058"/>
    <w:rsid w:val="00514CD7"/>
    <w:rsid w:val="00646C74"/>
    <w:rsid w:val="00647EA0"/>
    <w:rsid w:val="00656948"/>
    <w:rsid w:val="006A1298"/>
    <w:rsid w:val="006A31C7"/>
    <w:rsid w:val="006B1BE1"/>
    <w:rsid w:val="006E490D"/>
    <w:rsid w:val="0071113F"/>
    <w:rsid w:val="00745DD2"/>
    <w:rsid w:val="00752722"/>
    <w:rsid w:val="007A19F5"/>
    <w:rsid w:val="007C559C"/>
    <w:rsid w:val="007D19FE"/>
    <w:rsid w:val="00824DF9"/>
    <w:rsid w:val="00865104"/>
    <w:rsid w:val="00923C00"/>
    <w:rsid w:val="00A12974"/>
    <w:rsid w:val="00A44EF9"/>
    <w:rsid w:val="00A840A1"/>
    <w:rsid w:val="00AC281F"/>
    <w:rsid w:val="00DB5689"/>
    <w:rsid w:val="00EE0101"/>
    <w:rsid w:val="00EE0861"/>
    <w:rsid w:val="00F20614"/>
    <w:rsid w:val="00F3579B"/>
    <w:rsid w:val="00F72328"/>
    <w:rsid w:val="00F863FC"/>
    <w:rsid w:val="00FB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88EE"/>
  <w15:docId w15:val="{C37775FB-56D4-4016-B154-036539CD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81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C281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C281F"/>
    <w:pPr>
      <w:keepNext/>
      <w:numPr>
        <w:ilvl w:val="1"/>
        <w:numId w:val="2"/>
      </w:numPr>
      <w:tabs>
        <w:tab w:val="left" w:pos="360"/>
      </w:tabs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281F"/>
    <w:rPr>
      <w:rFonts w:ascii="Arial" w:hAnsi="Arial" w:cs="Arial"/>
      <w:b/>
      <w:bCs/>
      <w:kern w:val="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AC281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AC281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Heading">
    <w:name w:val="Heading"/>
    <w:uiPriority w:val="99"/>
    <w:rsid w:val="00AC281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table" w:styleId="a3">
    <w:name w:val="Table Grid"/>
    <w:basedOn w:val="a1"/>
    <w:uiPriority w:val="99"/>
    <w:rsid w:val="00AC281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3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3019</Words>
  <Characters>17213</Characters>
  <Application>Microsoft Office Word</Application>
  <DocSecurity>0</DocSecurity>
  <Lines>143</Lines>
  <Paragraphs>40</Paragraphs>
  <ScaleCrop>false</ScaleCrop>
  <Company/>
  <LinksUpToDate>false</LinksUpToDate>
  <CharactersWithSpaces>20192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Общий отдел</dc:creator>
  <cp:keywords/>
  <dc:description/>
  <cp:lastModifiedBy>Общий отдел</cp:lastModifiedBy>
  <cp:revision>9</cp:revision>
  <cp:lastPrinted>2022-10-10T07:32:00Z</cp:lastPrinted>
  <dcterms:created xsi:type="dcterms:W3CDTF">2022-09-15T11:14:00Z</dcterms:created>
  <dcterms:modified xsi:type="dcterms:W3CDTF">2022-10-26T13:09:00Z</dcterms:modified>
</cp:coreProperties>
</file>