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F6D3" w14:textId="77777777" w:rsidR="00EC2944" w:rsidRDefault="00EC2944" w:rsidP="00EC2944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14:paraId="1686C4D0" w14:textId="77777777" w:rsidR="00EC2944" w:rsidRDefault="00EC2944" w:rsidP="00EC2944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4B390FF7" w14:textId="77777777" w:rsidR="00EC2944" w:rsidRDefault="00EC2944" w:rsidP="00EC2944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67265D9B" w14:textId="77777777" w:rsidR="00EC2944" w:rsidRDefault="00EC2944" w:rsidP="00EC2944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45E1EC35" w14:textId="77777777" w:rsidR="00EC2944" w:rsidRDefault="00EC2944" w:rsidP="00EC2944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072F927C" w14:textId="77777777" w:rsidR="00EC2944" w:rsidRDefault="00EC2944" w:rsidP="00EC2944">
      <w:pPr>
        <w:spacing w:line="240" w:lineRule="atLeast"/>
        <w:jc w:val="center"/>
        <w:rPr>
          <w:sz w:val="28"/>
          <w:szCs w:val="28"/>
        </w:rPr>
      </w:pPr>
    </w:p>
    <w:p w14:paraId="471361BC" w14:textId="77777777" w:rsidR="00EC2944" w:rsidRDefault="00EC2944" w:rsidP="00EC2944">
      <w:pPr>
        <w:spacing w:line="240" w:lineRule="atLeast"/>
        <w:jc w:val="center"/>
        <w:rPr>
          <w:sz w:val="28"/>
          <w:szCs w:val="28"/>
        </w:rPr>
      </w:pPr>
    </w:p>
    <w:p w14:paraId="4D993619" w14:textId="274CF787" w:rsidR="00EC2944" w:rsidRDefault="00EC2944" w:rsidP="00EC2944">
      <w:pPr>
        <w:tabs>
          <w:tab w:val="left" w:pos="3066"/>
        </w:tabs>
        <w:spacing w:line="240" w:lineRule="exact"/>
        <w:jc w:val="both"/>
        <w:rPr>
          <w:b/>
          <w:bCs/>
          <w:spacing w:val="-3"/>
          <w:sz w:val="28"/>
          <w:szCs w:val="28"/>
        </w:rPr>
      </w:pPr>
      <w:r>
        <w:rPr>
          <w:b/>
          <w:sz w:val="27"/>
          <w:szCs w:val="27"/>
        </w:rPr>
        <w:t xml:space="preserve"> «Прокуратурой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 xml:space="preserve">законодательства об </w:t>
      </w:r>
      <w:r>
        <w:rPr>
          <w:b/>
          <w:bCs/>
          <w:spacing w:val="-3"/>
          <w:sz w:val="28"/>
          <w:szCs w:val="28"/>
        </w:rPr>
        <w:t xml:space="preserve">образовании </w:t>
      </w:r>
      <w:r>
        <w:rPr>
          <w:b/>
          <w:bCs/>
          <w:spacing w:val="-3"/>
          <w:sz w:val="28"/>
          <w:szCs w:val="28"/>
        </w:rPr>
        <w:t>в Российской Федерации</w:t>
      </w:r>
      <w:r>
        <w:rPr>
          <w:b/>
          <w:bCs/>
          <w:spacing w:val="-3"/>
          <w:sz w:val="28"/>
          <w:szCs w:val="28"/>
        </w:rPr>
        <w:t>, о социальной защите прав инвалидов</w:t>
      </w:r>
      <w:r>
        <w:rPr>
          <w:b/>
          <w:bCs/>
          <w:spacing w:val="-3"/>
          <w:sz w:val="28"/>
          <w:szCs w:val="28"/>
        </w:rPr>
        <w:t>»</w:t>
      </w:r>
    </w:p>
    <w:p w14:paraId="09BD3DE5" w14:textId="77777777" w:rsidR="00EC2944" w:rsidRDefault="00EC2944" w:rsidP="00EC2944">
      <w:pPr>
        <w:tabs>
          <w:tab w:val="left" w:pos="3066"/>
        </w:tabs>
        <w:spacing w:line="240" w:lineRule="exact"/>
        <w:jc w:val="both"/>
        <w:rPr>
          <w:b/>
          <w:sz w:val="28"/>
          <w:szCs w:val="28"/>
        </w:rPr>
      </w:pPr>
    </w:p>
    <w:p w14:paraId="6A89559A" w14:textId="3A588607" w:rsidR="00EC2944" w:rsidRDefault="00EC2944" w:rsidP="00EC2944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рокуратурой района проведена проверка доводов коллективного обращения родителей детей с ограниченными возможностями здоровья о нарушении их прав на обеспечение питанием, в том числе на предоставление выплаты компенсации в денежном эквиваленте.</w:t>
      </w:r>
    </w:p>
    <w:p w14:paraId="33025598" w14:textId="77777777" w:rsidR="00EC2944" w:rsidRDefault="00EC2944" w:rsidP="00EC294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Частью 1 статьи 38 Конституции Российской Федерации закреплено, что материнство и детство, семья находятся под защитой государства.</w:t>
      </w:r>
    </w:p>
    <w:p w14:paraId="7B9A6462" w14:textId="49639174" w:rsidR="00EC2944" w:rsidRDefault="00EC2944" w:rsidP="00EC294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 Федерального закона от 24.11.1995 №181-ФЗ </w:t>
      </w:r>
      <w:r>
        <w:rPr>
          <w:sz w:val="28"/>
          <w:szCs w:val="28"/>
        </w:rPr>
        <w:br/>
      </w:r>
      <w:r>
        <w:rPr>
          <w:sz w:val="28"/>
          <w:szCs w:val="28"/>
        </w:rPr>
        <w:t>«О социальной защите инвалидов в Российской Федерации»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Закон № 181-ФЗ) социальная поддержка инвалидов – это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14:paraId="20C12F4B" w14:textId="6ACD49C7" w:rsidR="00EC2944" w:rsidRDefault="00EC2944" w:rsidP="00EC2944">
      <w:pPr>
        <w:ind w:firstLine="737"/>
        <w:contextualSpacing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Проведенной прокуратурой района проверкой с привлечением специалиста Контрольно-счетной палаты МО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района правильности начисления компенсационных выплат родителям (законным представителям) детей с ОВЗ установлено, что в соответствии с меню-требованиями, Журналом операций № 7 по выбытию и перемещению нефинансовых активов (продукты питания), табелем посещаемости учащихся, находящейся на надомной форме обучения и реестром платежных поручений за январь 2022 года выявлена недоплата трем учащимся в сумме 42,36 рублей, что является нарушением требований </w:t>
      </w:r>
      <w:r>
        <w:rPr>
          <w:sz w:val="28"/>
          <w:szCs w:val="28"/>
          <w:lang w:eastAsia="ar-SA"/>
        </w:rPr>
        <w:t>п. 2 ч. 2 ст. 34, ч. 7 ст. 79 Закона № 273-ФЗ, ст. 2 Закона № 181-ФЗ</w:t>
      </w:r>
      <w:r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2E401EC6" w14:textId="77777777" w:rsidR="00EC2944" w:rsidRDefault="00EC2944" w:rsidP="00EC2944">
      <w:pPr>
        <w:suppressAutoHyphens/>
        <w:ind w:firstLine="737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Кроме того, в ходе анализа представленных документов установлено, что сумма денежной компенсации за питание детей с ОВЗ, обучающихся на дому, рассчитывается исходя из количества учебных дней (фактического пребывания) и стоимости питания в день фактического обучения. При этом сумма денежной компенсации за одно и тоже количество дней обучения на дому в месяц отличается у детей, обучающихся в отличные друга от друга дни учебной недели, что ведет к ущемлению их прав.</w:t>
      </w:r>
    </w:p>
    <w:p w14:paraId="6CE95331" w14:textId="77777777" w:rsidR="00EC2944" w:rsidRDefault="00EC2944" w:rsidP="00EC2944">
      <w:pPr>
        <w:ind w:firstLine="73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Выявленные нарушения законов являются недопустимыми и ущемляют права детей и с ограниченными возможностями здоровья на своевременную и полную денежную компенсацию за двухразовое питание. </w:t>
      </w:r>
    </w:p>
    <w:p w14:paraId="3A2CEA0B" w14:textId="54D98477" w:rsidR="00EC2944" w:rsidRDefault="00EC2944" w:rsidP="00EC29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прокуратурой района в адрес </w:t>
      </w:r>
      <w:r>
        <w:rPr>
          <w:sz w:val="28"/>
          <w:szCs w:val="28"/>
        </w:rPr>
        <w:t>директора школы-интернат</w:t>
      </w:r>
      <w:r>
        <w:rPr>
          <w:sz w:val="28"/>
          <w:szCs w:val="28"/>
        </w:rPr>
        <w:t xml:space="preserve"> внесено представление, которое </w:t>
      </w:r>
      <w:r>
        <w:rPr>
          <w:sz w:val="28"/>
          <w:szCs w:val="28"/>
        </w:rPr>
        <w:t xml:space="preserve">рассмотрен и удовлетворено, виновные лица привлечены к дисциплинарной ответственности. </w:t>
      </w:r>
    </w:p>
    <w:p w14:paraId="681B8E1F" w14:textId="77777777" w:rsidR="00EC2944" w:rsidRDefault="00EC2944" w:rsidP="00EC2944">
      <w:pPr>
        <w:spacing w:line="240" w:lineRule="exact"/>
        <w:rPr>
          <w:sz w:val="28"/>
          <w:szCs w:val="28"/>
        </w:rPr>
      </w:pPr>
    </w:p>
    <w:p w14:paraId="04282B35" w14:textId="77777777" w:rsidR="00EC2944" w:rsidRDefault="00EC2944" w:rsidP="00EC2944">
      <w:pPr>
        <w:spacing w:line="240" w:lineRule="exact"/>
        <w:rPr>
          <w:sz w:val="28"/>
          <w:szCs w:val="28"/>
        </w:rPr>
      </w:pPr>
    </w:p>
    <w:p w14:paraId="140E51F8" w14:textId="77777777" w:rsidR="00EC2944" w:rsidRDefault="00EC2944" w:rsidP="00EC2944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3BC4FA77" w14:textId="157880B8" w:rsidR="00A62F49" w:rsidRPr="00EC2944" w:rsidRDefault="00EC2944" w:rsidP="00EC2944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sectPr w:rsidR="00A62F49" w:rsidRPr="00EC2944" w:rsidSect="00EC294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21"/>
    <w:rsid w:val="00C4261E"/>
    <w:rsid w:val="00C96121"/>
    <w:rsid w:val="00EC2944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60ED"/>
  <w15:chartTrackingRefBased/>
  <w15:docId w15:val="{01D247E2-5EC9-4233-B67E-B08B4BDE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C29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29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944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C2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2022-07-01T12:21:00Z</cp:lastPrinted>
  <dcterms:created xsi:type="dcterms:W3CDTF">2022-07-01T12:15:00Z</dcterms:created>
  <dcterms:modified xsi:type="dcterms:W3CDTF">2022-07-01T12:21:00Z</dcterms:modified>
</cp:coreProperties>
</file>