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extent cx="857250" cy="1076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57250" cy="1076325"/>
                    </a:xfrm>
                    <a:prstGeom prst="rect">
                      <a:avLst/>
                    </a:prstGeom>
                    <a:solidFill>
                      <a:srgbClr val="FFFFFF">
                        <a:alpha val="0"/>
                      </a:srgbClr>
                    </a:solidFill>
                    <a:ln w="9525">
                      <a:noFill/>
                      <a:miter lim="800000"/>
                      <a:headEnd/>
                      <a:tailEnd/>
                    </a:ln>
                  </pic:spPr>
                </pic:pic>
              </a:graphicData>
            </a:graphic>
          </wp:inline>
        </w:drawing>
      </w:r>
    </w:p>
    <w:p w:rsidR="00211D6B" w:rsidRDefault="00211D6B" w:rsidP="00211D6B">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СЕРГИЕВСКОГО СЕЛЬСКОГО ПОСЕЛЕНИЯ</w:t>
      </w:r>
    </w:p>
    <w:p w:rsidR="00211D6B" w:rsidRDefault="00211D6B" w:rsidP="00211D6B">
      <w:pPr>
        <w:spacing w:after="0" w:line="240" w:lineRule="auto"/>
        <w:jc w:val="center"/>
        <w:rPr>
          <w:rFonts w:ascii="Times New Roman" w:hAnsi="Times New Roman"/>
          <w:b/>
          <w:sz w:val="28"/>
          <w:szCs w:val="28"/>
        </w:rPr>
      </w:pPr>
      <w:r>
        <w:rPr>
          <w:rFonts w:ascii="Times New Roman" w:hAnsi="Times New Roman"/>
          <w:b/>
          <w:sz w:val="28"/>
          <w:szCs w:val="28"/>
        </w:rPr>
        <w:t>КОРЕНОВСКОГО РАЙОНА</w:t>
      </w:r>
    </w:p>
    <w:p w:rsidR="00211D6B" w:rsidRDefault="00211D6B" w:rsidP="00211D6B">
      <w:pPr>
        <w:spacing w:after="0" w:line="240" w:lineRule="auto"/>
        <w:jc w:val="center"/>
        <w:rPr>
          <w:rFonts w:ascii="Times New Roman" w:hAnsi="Times New Roman"/>
          <w:b/>
          <w:sz w:val="28"/>
          <w:szCs w:val="28"/>
        </w:rPr>
      </w:pPr>
    </w:p>
    <w:p w:rsidR="00211D6B" w:rsidRDefault="00211D6B" w:rsidP="00211D6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211D6B" w:rsidRDefault="00211D6B" w:rsidP="00211D6B">
      <w:pPr>
        <w:spacing w:after="0" w:line="240" w:lineRule="auto"/>
        <w:jc w:val="center"/>
        <w:rPr>
          <w:rFonts w:ascii="Times New Roman" w:hAnsi="Times New Roman"/>
          <w:b/>
          <w:sz w:val="28"/>
          <w:szCs w:val="28"/>
        </w:rPr>
      </w:pPr>
    </w:p>
    <w:p w:rsidR="00211D6B" w:rsidRDefault="00211D6B" w:rsidP="00211D6B">
      <w:pPr>
        <w:spacing w:after="0" w:line="240" w:lineRule="auto"/>
        <w:rPr>
          <w:rFonts w:ascii="Times New Roman" w:hAnsi="Times New Roman"/>
          <w:b/>
          <w:sz w:val="28"/>
          <w:szCs w:val="28"/>
        </w:rPr>
      </w:pPr>
      <w:r>
        <w:rPr>
          <w:rFonts w:ascii="Times New Roman" w:hAnsi="Times New Roman"/>
          <w:b/>
          <w:sz w:val="28"/>
          <w:szCs w:val="28"/>
        </w:rPr>
        <w:t>10 января 2013 года                                                                                         № 1</w:t>
      </w:r>
    </w:p>
    <w:p w:rsidR="00211D6B" w:rsidRDefault="00211D6B" w:rsidP="00211D6B">
      <w:pPr>
        <w:spacing w:after="0" w:line="240" w:lineRule="auto"/>
        <w:rPr>
          <w:rFonts w:ascii="Times New Roman" w:hAnsi="Times New Roman"/>
          <w:b/>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ст. Сергиевская</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eastAsia="Lucida Sans Unicode" w:hAnsi="Times New Roman"/>
          <w:kern w:val="2"/>
          <w:sz w:val="28"/>
          <w:szCs w:val="28"/>
        </w:rPr>
      </w:pPr>
    </w:p>
    <w:p w:rsidR="00211D6B" w:rsidRDefault="00211D6B" w:rsidP="00211D6B">
      <w:pPr>
        <w:spacing w:after="0" w:line="240" w:lineRule="auto"/>
        <w:jc w:val="center"/>
        <w:rPr>
          <w:rFonts w:ascii="Times New Roman" w:eastAsia="Times New Roman" w:hAnsi="Times New Roman"/>
          <w:b/>
          <w:sz w:val="28"/>
          <w:szCs w:val="28"/>
        </w:rPr>
      </w:pPr>
      <w:r>
        <w:rPr>
          <w:rFonts w:ascii="Times New Roman" w:hAnsi="Times New Roman"/>
          <w:b/>
          <w:sz w:val="28"/>
          <w:szCs w:val="28"/>
        </w:rPr>
        <w:t>О подготовке проекта правил землепользования и застройки Сергиевского сельского поселения Кореновского района</w:t>
      </w:r>
    </w:p>
    <w:p w:rsidR="00211D6B" w:rsidRDefault="00211D6B" w:rsidP="00211D6B">
      <w:pPr>
        <w:spacing w:after="0" w:line="240" w:lineRule="auto"/>
        <w:rPr>
          <w:rFonts w:ascii="Times New Roman" w:hAnsi="Times New Roman"/>
          <w:sz w:val="28"/>
          <w:szCs w:val="28"/>
        </w:rPr>
      </w:pPr>
    </w:p>
    <w:p w:rsidR="00211D6B" w:rsidRDefault="00211D6B" w:rsidP="00211D6B">
      <w:pPr>
        <w:spacing w:after="0" w:line="240" w:lineRule="auto"/>
        <w:rPr>
          <w:rFonts w:ascii="Times New Roman" w:hAnsi="Times New Roman"/>
          <w:sz w:val="28"/>
          <w:szCs w:val="28"/>
        </w:rPr>
      </w:pPr>
    </w:p>
    <w:p w:rsidR="00211D6B" w:rsidRDefault="00211D6B" w:rsidP="00211D6B">
      <w:pPr>
        <w:spacing w:after="0" w:line="240" w:lineRule="auto"/>
        <w:ind w:firstLine="851"/>
        <w:jc w:val="both"/>
        <w:rPr>
          <w:rFonts w:ascii="Times New Roman" w:hAnsi="Times New Roman"/>
          <w:sz w:val="28"/>
          <w:szCs w:val="28"/>
        </w:rPr>
      </w:pPr>
      <w:r>
        <w:rPr>
          <w:rFonts w:ascii="Times New Roman" w:hAnsi="Times New Roman"/>
          <w:sz w:val="28"/>
          <w:szCs w:val="28"/>
        </w:rPr>
        <w:tab/>
        <w:t xml:space="preserve">В соответствии со статьей 30-36 Градостроительного кодекса Российской Федерации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211D6B" w:rsidRDefault="00211D6B" w:rsidP="00211D6B">
      <w:pPr>
        <w:spacing w:after="0" w:line="240"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Приступить к подготовке проекта правил землепользования и застройки Сергиевского сельского поселения Кореновского района с 14 января 2013 года.</w:t>
      </w:r>
    </w:p>
    <w:p w:rsidR="00211D6B" w:rsidRDefault="00211D6B" w:rsidP="00211D6B">
      <w:pPr>
        <w:widowControl w:val="0"/>
        <w:numPr>
          <w:ilvl w:val="0"/>
          <w:numId w:val="1"/>
        </w:numPr>
        <w:suppressAutoHyphens/>
        <w:autoSpaceDE w:val="0"/>
        <w:spacing w:after="0" w:line="240" w:lineRule="auto"/>
        <w:ind w:left="0" w:firstLine="851"/>
        <w:jc w:val="both"/>
        <w:rPr>
          <w:rFonts w:ascii="Times New Roman" w:hAnsi="Times New Roman"/>
          <w:sz w:val="28"/>
          <w:szCs w:val="28"/>
        </w:rPr>
      </w:pPr>
      <w:r>
        <w:rPr>
          <w:rFonts w:ascii="Times New Roman" w:hAnsi="Times New Roman"/>
          <w:sz w:val="28"/>
          <w:szCs w:val="28"/>
        </w:rPr>
        <w:t>Утвердить:</w:t>
      </w:r>
    </w:p>
    <w:p w:rsidR="00211D6B" w:rsidRDefault="00211D6B" w:rsidP="00211D6B">
      <w:pPr>
        <w:spacing w:after="0" w:line="240" w:lineRule="auto"/>
        <w:ind w:firstLine="851"/>
        <w:jc w:val="both"/>
        <w:rPr>
          <w:rFonts w:ascii="Times New Roman" w:hAnsi="Times New Roman"/>
          <w:sz w:val="28"/>
          <w:szCs w:val="28"/>
        </w:rPr>
      </w:pPr>
      <w:r>
        <w:rPr>
          <w:rFonts w:ascii="Times New Roman" w:hAnsi="Times New Roman"/>
          <w:sz w:val="28"/>
          <w:szCs w:val="28"/>
        </w:rPr>
        <w:t>1) Состав комиссии по подготовке правил землепользования и застройки Сергиевского сельского поселения Кореновского района (приложение 1).</w:t>
      </w:r>
    </w:p>
    <w:p w:rsidR="00211D6B" w:rsidRDefault="00211D6B" w:rsidP="00211D6B">
      <w:pPr>
        <w:tabs>
          <w:tab w:val="left" w:pos="586"/>
        </w:tabs>
        <w:spacing w:after="0" w:line="240" w:lineRule="auto"/>
        <w:ind w:firstLine="851"/>
        <w:jc w:val="both"/>
        <w:rPr>
          <w:rFonts w:ascii="Times New Roman" w:hAnsi="Times New Roman"/>
          <w:sz w:val="28"/>
          <w:szCs w:val="28"/>
        </w:rPr>
      </w:pPr>
      <w:r>
        <w:rPr>
          <w:rFonts w:ascii="Times New Roman" w:hAnsi="Times New Roman"/>
          <w:sz w:val="28"/>
          <w:szCs w:val="28"/>
        </w:rPr>
        <w:t>2)  Порядок деятельности комиссии по подготовке правил землепользования и застройки Сергиевского сельского поселения Кореновского района (приложение 2).</w:t>
      </w:r>
    </w:p>
    <w:p w:rsidR="00211D6B" w:rsidRDefault="00211D6B" w:rsidP="00211D6B">
      <w:pPr>
        <w:spacing w:after="0" w:line="240" w:lineRule="auto"/>
        <w:ind w:firstLine="851"/>
        <w:jc w:val="both"/>
        <w:rPr>
          <w:rFonts w:ascii="Times New Roman" w:hAnsi="Times New Roman"/>
          <w:sz w:val="28"/>
          <w:szCs w:val="28"/>
        </w:rPr>
      </w:pPr>
      <w:r>
        <w:rPr>
          <w:rFonts w:ascii="Times New Roman" w:hAnsi="Times New Roman"/>
          <w:sz w:val="28"/>
          <w:szCs w:val="28"/>
        </w:rPr>
        <w:t>3) Порядок подготовки проекта правил землепользования и застройки Сергиевского сельского поселения Кореновского района (приложение 3).</w:t>
      </w:r>
    </w:p>
    <w:p w:rsidR="00211D6B" w:rsidRDefault="00211D6B" w:rsidP="00211D6B">
      <w:pPr>
        <w:spacing w:after="0" w:line="240" w:lineRule="auto"/>
        <w:ind w:firstLine="851"/>
        <w:jc w:val="both"/>
        <w:rPr>
          <w:rFonts w:ascii="Times New Roman" w:hAnsi="Times New Roman"/>
          <w:sz w:val="28"/>
          <w:szCs w:val="28"/>
        </w:rPr>
      </w:pPr>
      <w:r>
        <w:rPr>
          <w:rFonts w:ascii="Times New Roman" w:hAnsi="Times New Roman"/>
          <w:sz w:val="28"/>
          <w:szCs w:val="28"/>
        </w:rPr>
        <w:t>4) Этапы градостроительного зонирования по подготовке правил землепользования и застройки Сергиевского сельского поселения Кореновского района (приложение 4).</w:t>
      </w:r>
    </w:p>
    <w:p w:rsidR="00211D6B" w:rsidRDefault="00211D6B" w:rsidP="00211D6B">
      <w:pPr>
        <w:widowControl w:val="0"/>
        <w:numPr>
          <w:ilvl w:val="0"/>
          <w:numId w:val="1"/>
        </w:numPr>
        <w:suppressAutoHyphens/>
        <w:autoSpaceDE w:val="0"/>
        <w:spacing w:after="0" w:line="240" w:lineRule="auto"/>
        <w:ind w:left="0" w:firstLine="851"/>
        <w:jc w:val="both"/>
        <w:rPr>
          <w:rFonts w:ascii="Times New Roman" w:hAnsi="Times New Roman"/>
          <w:sz w:val="28"/>
          <w:szCs w:val="28"/>
        </w:rPr>
      </w:pPr>
      <w:r>
        <w:rPr>
          <w:rFonts w:ascii="Times New Roman" w:hAnsi="Times New Roman"/>
          <w:sz w:val="28"/>
          <w:szCs w:val="28"/>
        </w:rPr>
        <w:t>Возложить на администрацию Сергиевского сельского поселения Кореновского района организацию работы комиссии по подготовке проекта правил землепользования и застройки Сергиевского сельского поселения Кореновского района.</w:t>
      </w:r>
    </w:p>
    <w:p w:rsidR="00211D6B" w:rsidRPr="00211D6B" w:rsidRDefault="00211D6B" w:rsidP="00211D6B">
      <w:pPr>
        <w:spacing w:after="0" w:line="240" w:lineRule="auto"/>
        <w:ind w:firstLine="851"/>
        <w:jc w:val="both"/>
        <w:rPr>
          <w:rFonts w:ascii="Times New Roman" w:eastAsia="Times New Roman" w:hAnsi="Times New Roman"/>
          <w:sz w:val="28"/>
          <w:szCs w:val="28"/>
        </w:rPr>
      </w:pPr>
      <w:r w:rsidRPr="00211D6B">
        <w:rPr>
          <w:rFonts w:ascii="Times New Roman" w:hAnsi="Times New Roman"/>
          <w:sz w:val="28"/>
          <w:szCs w:val="28"/>
        </w:rPr>
        <w:t>4. Признать утратившим силу постановление администрации Сергиевского сельского поселения от 6 августа 2012 года № 81 «О подготовке проекта правил землепользования и застройки Сергиевского сельского поселения Кореновского района».</w:t>
      </w:r>
    </w:p>
    <w:p w:rsidR="00211D6B" w:rsidRPr="00211D6B" w:rsidRDefault="00211D6B" w:rsidP="00211D6B">
      <w:pPr>
        <w:widowControl w:val="0"/>
        <w:suppressAutoHyphens/>
        <w:autoSpaceDE w:val="0"/>
        <w:spacing w:after="0" w:line="240" w:lineRule="auto"/>
        <w:ind w:firstLine="851"/>
        <w:jc w:val="both"/>
        <w:rPr>
          <w:rFonts w:ascii="Times New Roman" w:hAnsi="Times New Roman"/>
          <w:sz w:val="28"/>
          <w:szCs w:val="28"/>
        </w:rPr>
      </w:pPr>
      <w:r w:rsidRPr="00211D6B">
        <w:rPr>
          <w:rFonts w:ascii="Times New Roman" w:hAnsi="Times New Roman"/>
          <w:sz w:val="28"/>
          <w:szCs w:val="28"/>
        </w:rPr>
        <w:t xml:space="preserve">5. Обнародовать настоящее постановление на информационных </w:t>
      </w:r>
      <w:r w:rsidRPr="00211D6B">
        <w:rPr>
          <w:rFonts w:ascii="Times New Roman" w:hAnsi="Times New Roman"/>
          <w:sz w:val="28"/>
          <w:szCs w:val="28"/>
        </w:rPr>
        <w:lastRenderedPageBreak/>
        <w:t>стендах администрации Сергиевского сельского поселения</w:t>
      </w:r>
      <w:r>
        <w:rPr>
          <w:rFonts w:ascii="Times New Roman" w:hAnsi="Times New Roman"/>
          <w:sz w:val="28"/>
          <w:szCs w:val="28"/>
        </w:rPr>
        <w:t xml:space="preserve"> и разместить на официальном сайте администрации Сергиевского сельского поселения в сети Интернет</w:t>
      </w:r>
      <w:r w:rsidRPr="00211D6B">
        <w:rPr>
          <w:rFonts w:ascii="Times New Roman" w:hAnsi="Times New Roman"/>
          <w:sz w:val="28"/>
          <w:szCs w:val="28"/>
        </w:rPr>
        <w:t>.</w:t>
      </w:r>
    </w:p>
    <w:p w:rsidR="00211D6B" w:rsidRPr="00211D6B" w:rsidRDefault="00211D6B" w:rsidP="00211D6B">
      <w:pPr>
        <w:widowControl w:val="0"/>
        <w:suppressAutoHyphens/>
        <w:autoSpaceDE w:val="0"/>
        <w:spacing w:after="0" w:line="240" w:lineRule="auto"/>
        <w:ind w:firstLine="851"/>
        <w:jc w:val="both"/>
        <w:rPr>
          <w:rFonts w:ascii="Times New Roman" w:hAnsi="Times New Roman"/>
          <w:sz w:val="28"/>
          <w:szCs w:val="28"/>
        </w:rPr>
      </w:pPr>
      <w:r w:rsidRPr="00211D6B">
        <w:rPr>
          <w:rFonts w:ascii="Times New Roman" w:hAnsi="Times New Roman"/>
          <w:sz w:val="28"/>
          <w:szCs w:val="28"/>
        </w:rPr>
        <w:t xml:space="preserve">6. </w:t>
      </w:r>
      <w:proofErr w:type="gramStart"/>
      <w:r w:rsidRPr="00211D6B">
        <w:rPr>
          <w:rFonts w:ascii="Times New Roman" w:hAnsi="Times New Roman"/>
          <w:sz w:val="28"/>
          <w:szCs w:val="28"/>
        </w:rPr>
        <w:t>Контроль за</w:t>
      </w:r>
      <w:proofErr w:type="gramEnd"/>
      <w:r w:rsidRPr="00211D6B">
        <w:rPr>
          <w:rFonts w:ascii="Times New Roman" w:hAnsi="Times New Roman"/>
          <w:sz w:val="28"/>
          <w:szCs w:val="28"/>
        </w:rPr>
        <w:t xml:space="preserve"> выполнением настоящего постановления возложить на специалиста 1-й категории финансового отдела администрации </w:t>
      </w:r>
      <w:proofErr w:type="spellStart"/>
      <w:r w:rsidRPr="00211D6B">
        <w:rPr>
          <w:rFonts w:ascii="Times New Roman" w:hAnsi="Times New Roman"/>
          <w:sz w:val="28"/>
          <w:szCs w:val="28"/>
        </w:rPr>
        <w:t>И.Г.Гацко</w:t>
      </w:r>
      <w:proofErr w:type="spellEnd"/>
      <w:r w:rsidRPr="00211D6B">
        <w:rPr>
          <w:rFonts w:ascii="Times New Roman" w:hAnsi="Times New Roman"/>
          <w:sz w:val="28"/>
          <w:szCs w:val="28"/>
        </w:rPr>
        <w:t>.</w:t>
      </w:r>
    </w:p>
    <w:p w:rsidR="00211D6B" w:rsidRPr="00211D6B" w:rsidRDefault="00211D6B" w:rsidP="00211D6B">
      <w:pPr>
        <w:widowControl w:val="0"/>
        <w:suppressAutoHyphens/>
        <w:autoSpaceDE w:val="0"/>
        <w:spacing w:after="0" w:line="240" w:lineRule="auto"/>
        <w:ind w:firstLine="851"/>
        <w:jc w:val="both"/>
        <w:rPr>
          <w:rFonts w:ascii="Times New Roman" w:hAnsi="Times New Roman"/>
          <w:sz w:val="28"/>
          <w:szCs w:val="28"/>
        </w:rPr>
      </w:pPr>
      <w:r w:rsidRPr="00211D6B">
        <w:rPr>
          <w:rFonts w:ascii="Times New Roman" w:hAnsi="Times New Roman"/>
          <w:sz w:val="28"/>
          <w:szCs w:val="28"/>
        </w:rPr>
        <w:t>7. Настоящее постановление вступает в силу со дня обнародования.</w:t>
      </w: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p>
    <w:tbl>
      <w:tblPr>
        <w:tblW w:w="0" w:type="auto"/>
        <w:tblInd w:w="114" w:type="dxa"/>
        <w:tblLayout w:type="fixed"/>
        <w:tblLook w:val="04A0"/>
      </w:tblPr>
      <w:tblGrid>
        <w:gridCol w:w="6645"/>
        <w:gridCol w:w="3240"/>
      </w:tblGrid>
      <w:tr w:rsidR="00211D6B" w:rsidTr="00211D6B">
        <w:tc>
          <w:tcPr>
            <w:tcW w:w="6645" w:type="dxa"/>
            <w:hideMark/>
          </w:tcPr>
          <w:p w:rsidR="00211D6B" w:rsidRDefault="00211D6B">
            <w:pPr>
              <w:snapToGrid w:val="0"/>
              <w:spacing w:after="0" w:line="240" w:lineRule="auto"/>
              <w:rPr>
                <w:rFonts w:ascii="Times New Roman" w:hAnsi="Times New Roman"/>
                <w:sz w:val="28"/>
                <w:szCs w:val="28"/>
              </w:rPr>
            </w:pPr>
            <w:r>
              <w:rPr>
                <w:rFonts w:ascii="Times New Roman" w:hAnsi="Times New Roman"/>
                <w:sz w:val="28"/>
                <w:szCs w:val="28"/>
              </w:rPr>
              <w:t>Глава Сергиевского</w:t>
            </w:r>
          </w:p>
          <w:p w:rsidR="00211D6B" w:rsidRDefault="00211D6B">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211D6B" w:rsidRDefault="00211D6B">
            <w:pPr>
              <w:spacing w:after="0" w:line="240" w:lineRule="auto"/>
              <w:rPr>
                <w:rFonts w:ascii="Times New Roman" w:hAnsi="Times New Roman"/>
                <w:sz w:val="28"/>
                <w:szCs w:val="28"/>
              </w:rPr>
            </w:pPr>
            <w:r>
              <w:rPr>
                <w:rFonts w:ascii="Times New Roman" w:hAnsi="Times New Roman"/>
                <w:sz w:val="28"/>
                <w:szCs w:val="28"/>
              </w:rPr>
              <w:t xml:space="preserve">Кореновского района                                                         </w:t>
            </w:r>
          </w:p>
        </w:tc>
        <w:tc>
          <w:tcPr>
            <w:tcW w:w="3240" w:type="dxa"/>
          </w:tcPr>
          <w:p w:rsidR="00211D6B" w:rsidRDefault="00211D6B">
            <w:pPr>
              <w:snapToGrid w:val="0"/>
              <w:spacing w:after="0" w:line="240" w:lineRule="auto"/>
              <w:rPr>
                <w:rFonts w:ascii="Times New Roman" w:hAnsi="Times New Roman"/>
                <w:sz w:val="28"/>
                <w:szCs w:val="28"/>
              </w:rPr>
            </w:pPr>
          </w:p>
          <w:p w:rsidR="00211D6B" w:rsidRDefault="00211D6B">
            <w:pPr>
              <w:spacing w:after="0" w:line="240" w:lineRule="auto"/>
              <w:rPr>
                <w:rFonts w:ascii="Times New Roman" w:hAnsi="Times New Roman"/>
                <w:sz w:val="28"/>
                <w:szCs w:val="28"/>
              </w:rPr>
            </w:pPr>
          </w:p>
          <w:p w:rsidR="00211D6B" w:rsidRDefault="00211D6B">
            <w:pPr>
              <w:spacing w:after="0" w:line="240" w:lineRule="auto"/>
              <w:jc w:val="right"/>
              <w:rPr>
                <w:rFonts w:ascii="Times New Roman" w:hAnsi="Times New Roman"/>
                <w:sz w:val="28"/>
                <w:szCs w:val="28"/>
              </w:rPr>
            </w:pPr>
            <w:r>
              <w:rPr>
                <w:rFonts w:ascii="Times New Roman" w:hAnsi="Times New Roman"/>
                <w:sz w:val="28"/>
                <w:szCs w:val="28"/>
              </w:rPr>
              <w:t>С. А. Басеев</w:t>
            </w:r>
          </w:p>
        </w:tc>
      </w:tr>
    </w:tbl>
    <w:p w:rsidR="00211D6B" w:rsidRDefault="00211D6B" w:rsidP="00211D6B">
      <w:pPr>
        <w:spacing w:after="0" w:line="240" w:lineRule="auto"/>
        <w:rPr>
          <w:rFonts w:ascii="Times New Roman" w:hAnsi="Times New Roman"/>
          <w:sz w:val="28"/>
          <w:szCs w:val="28"/>
        </w:rPr>
      </w:pPr>
    </w:p>
    <w:tbl>
      <w:tblPr>
        <w:tblW w:w="0" w:type="auto"/>
        <w:tblInd w:w="144" w:type="dxa"/>
        <w:tblLayout w:type="fixed"/>
        <w:tblLook w:val="04A0"/>
      </w:tblPr>
      <w:tblGrid>
        <w:gridCol w:w="6615"/>
        <w:gridCol w:w="3255"/>
      </w:tblGrid>
      <w:tr w:rsidR="00211D6B" w:rsidTr="00211D6B">
        <w:trPr>
          <w:trHeight w:val="1215"/>
        </w:trPr>
        <w:tc>
          <w:tcPr>
            <w:tcW w:w="6615" w:type="dxa"/>
            <w:hideMark/>
          </w:tcPr>
          <w:p w:rsidR="00211D6B" w:rsidRDefault="00211D6B">
            <w:pPr>
              <w:snapToGrid w:val="0"/>
              <w:spacing w:after="0" w:line="240" w:lineRule="auto"/>
              <w:rPr>
                <w:rFonts w:ascii="Times New Roman" w:hAnsi="Times New Roman"/>
                <w:sz w:val="28"/>
                <w:szCs w:val="28"/>
              </w:rPr>
            </w:pPr>
            <w:r>
              <w:rPr>
                <w:rFonts w:ascii="Times New Roman" w:hAnsi="Times New Roman"/>
                <w:sz w:val="28"/>
                <w:szCs w:val="28"/>
              </w:rPr>
              <w:t>Проект подготовлен и внесен:</w:t>
            </w:r>
          </w:p>
          <w:p w:rsidR="00211D6B" w:rsidRDefault="00211D6B">
            <w:pPr>
              <w:spacing w:after="0" w:line="240" w:lineRule="auto"/>
              <w:rPr>
                <w:rFonts w:ascii="Times New Roman" w:hAnsi="Times New Roman"/>
                <w:sz w:val="28"/>
                <w:szCs w:val="28"/>
              </w:rPr>
            </w:pPr>
            <w:r>
              <w:rPr>
                <w:rFonts w:ascii="Times New Roman" w:hAnsi="Times New Roman"/>
                <w:sz w:val="28"/>
                <w:szCs w:val="28"/>
              </w:rPr>
              <w:t>Финансовым отделом администрации</w:t>
            </w:r>
          </w:p>
          <w:p w:rsidR="00211D6B" w:rsidRDefault="00211D6B">
            <w:pPr>
              <w:spacing w:after="0" w:line="240" w:lineRule="auto"/>
              <w:rPr>
                <w:rFonts w:ascii="Times New Roman" w:hAnsi="Times New Roman"/>
                <w:sz w:val="28"/>
                <w:szCs w:val="28"/>
              </w:rPr>
            </w:pPr>
            <w:r>
              <w:rPr>
                <w:rFonts w:ascii="Times New Roman" w:hAnsi="Times New Roman"/>
                <w:sz w:val="28"/>
                <w:szCs w:val="28"/>
              </w:rPr>
              <w:t>Сергиевского сельского поселения</w:t>
            </w:r>
          </w:p>
          <w:p w:rsidR="00211D6B" w:rsidRDefault="00211D6B">
            <w:pPr>
              <w:spacing w:after="0" w:line="240" w:lineRule="auto"/>
              <w:rPr>
                <w:rFonts w:ascii="Times New Roman" w:hAnsi="Times New Roman"/>
                <w:sz w:val="28"/>
                <w:szCs w:val="28"/>
              </w:rPr>
            </w:pPr>
            <w:r>
              <w:rPr>
                <w:rFonts w:ascii="Times New Roman" w:hAnsi="Times New Roman"/>
                <w:sz w:val="28"/>
                <w:szCs w:val="28"/>
              </w:rPr>
              <w:t xml:space="preserve">Специалист 1-й категории </w:t>
            </w:r>
          </w:p>
        </w:tc>
        <w:tc>
          <w:tcPr>
            <w:tcW w:w="3255" w:type="dxa"/>
          </w:tcPr>
          <w:p w:rsidR="00211D6B" w:rsidRDefault="00211D6B">
            <w:pPr>
              <w:snapToGrid w:val="0"/>
              <w:spacing w:after="0" w:line="240" w:lineRule="auto"/>
              <w:jc w:val="right"/>
              <w:rPr>
                <w:rFonts w:ascii="Times New Roman" w:hAnsi="Times New Roman"/>
                <w:sz w:val="28"/>
                <w:szCs w:val="28"/>
              </w:rPr>
            </w:pPr>
          </w:p>
          <w:p w:rsidR="00211D6B" w:rsidRDefault="00211D6B">
            <w:pPr>
              <w:spacing w:after="0" w:line="240" w:lineRule="auto"/>
              <w:jc w:val="right"/>
              <w:rPr>
                <w:rFonts w:ascii="Times New Roman" w:hAnsi="Times New Roman"/>
                <w:sz w:val="28"/>
                <w:szCs w:val="28"/>
              </w:rPr>
            </w:pPr>
          </w:p>
          <w:p w:rsidR="00211D6B" w:rsidRDefault="00211D6B">
            <w:pPr>
              <w:spacing w:after="0" w:line="240" w:lineRule="auto"/>
              <w:jc w:val="right"/>
              <w:rPr>
                <w:rFonts w:ascii="Times New Roman" w:hAnsi="Times New Roman"/>
                <w:sz w:val="28"/>
                <w:szCs w:val="28"/>
              </w:rPr>
            </w:pPr>
          </w:p>
          <w:p w:rsidR="00211D6B" w:rsidRDefault="00211D6B">
            <w:pPr>
              <w:spacing w:after="0" w:line="240" w:lineRule="auto"/>
              <w:jc w:val="right"/>
              <w:rPr>
                <w:rFonts w:ascii="Times New Roman" w:hAnsi="Times New Roman"/>
                <w:sz w:val="28"/>
                <w:szCs w:val="28"/>
              </w:rPr>
            </w:pPr>
            <w:r>
              <w:rPr>
                <w:rFonts w:ascii="Times New Roman" w:hAnsi="Times New Roman"/>
                <w:sz w:val="28"/>
                <w:szCs w:val="28"/>
              </w:rPr>
              <w:t xml:space="preserve">И. Г. </w:t>
            </w:r>
            <w:proofErr w:type="spellStart"/>
            <w:r>
              <w:rPr>
                <w:rFonts w:ascii="Times New Roman" w:hAnsi="Times New Roman"/>
                <w:sz w:val="28"/>
                <w:szCs w:val="28"/>
              </w:rPr>
              <w:t>Гацко</w:t>
            </w:r>
            <w:proofErr w:type="spellEnd"/>
          </w:p>
        </w:tc>
      </w:tr>
      <w:tr w:rsidR="00211D6B" w:rsidTr="00211D6B">
        <w:tc>
          <w:tcPr>
            <w:tcW w:w="6615" w:type="dxa"/>
            <w:hideMark/>
          </w:tcPr>
          <w:p w:rsidR="00211D6B" w:rsidRDefault="00211D6B">
            <w:pPr>
              <w:snapToGrid w:val="0"/>
              <w:spacing w:after="0" w:line="240" w:lineRule="auto"/>
              <w:rPr>
                <w:rFonts w:ascii="Times New Roman" w:hAnsi="Times New Roman"/>
                <w:sz w:val="28"/>
                <w:szCs w:val="28"/>
              </w:rPr>
            </w:pPr>
            <w:r>
              <w:rPr>
                <w:rFonts w:ascii="Times New Roman" w:hAnsi="Times New Roman"/>
                <w:sz w:val="28"/>
                <w:szCs w:val="28"/>
              </w:rPr>
              <w:t>Проект согласован:</w:t>
            </w:r>
          </w:p>
          <w:p w:rsidR="00211D6B" w:rsidRDefault="00211D6B">
            <w:pPr>
              <w:spacing w:after="0" w:line="240" w:lineRule="auto"/>
              <w:rPr>
                <w:rFonts w:ascii="Times New Roman" w:hAnsi="Times New Roman"/>
                <w:sz w:val="28"/>
                <w:szCs w:val="28"/>
              </w:rPr>
            </w:pPr>
            <w:r>
              <w:rPr>
                <w:rFonts w:ascii="Times New Roman" w:hAnsi="Times New Roman"/>
                <w:sz w:val="28"/>
                <w:szCs w:val="28"/>
              </w:rPr>
              <w:t xml:space="preserve">Начальник общего отдела </w:t>
            </w:r>
          </w:p>
          <w:p w:rsidR="00211D6B" w:rsidRDefault="00211D6B">
            <w:pPr>
              <w:spacing w:after="0" w:line="240" w:lineRule="auto"/>
              <w:rPr>
                <w:rFonts w:ascii="Times New Roman" w:hAnsi="Times New Roman"/>
                <w:sz w:val="28"/>
                <w:szCs w:val="28"/>
              </w:rPr>
            </w:pPr>
            <w:r>
              <w:rPr>
                <w:rFonts w:ascii="Times New Roman" w:hAnsi="Times New Roman"/>
                <w:sz w:val="28"/>
                <w:szCs w:val="28"/>
              </w:rPr>
              <w:t>администрации Сергиевского</w:t>
            </w:r>
          </w:p>
          <w:p w:rsidR="00211D6B" w:rsidRDefault="00211D6B">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
        </w:tc>
        <w:tc>
          <w:tcPr>
            <w:tcW w:w="3255" w:type="dxa"/>
          </w:tcPr>
          <w:p w:rsidR="00211D6B" w:rsidRDefault="00211D6B">
            <w:pPr>
              <w:snapToGrid w:val="0"/>
              <w:spacing w:after="0" w:line="240" w:lineRule="auto"/>
              <w:jc w:val="right"/>
              <w:rPr>
                <w:rFonts w:ascii="Times New Roman" w:hAnsi="Times New Roman"/>
                <w:sz w:val="28"/>
                <w:szCs w:val="28"/>
              </w:rPr>
            </w:pPr>
          </w:p>
          <w:p w:rsidR="00211D6B" w:rsidRDefault="00211D6B">
            <w:pPr>
              <w:spacing w:after="0" w:line="240" w:lineRule="auto"/>
              <w:jc w:val="right"/>
              <w:rPr>
                <w:rFonts w:ascii="Times New Roman" w:hAnsi="Times New Roman"/>
                <w:sz w:val="28"/>
                <w:szCs w:val="28"/>
              </w:rPr>
            </w:pPr>
          </w:p>
          <w:p w:rsidR="00211D6B" w:rsidRDefault="00211D6B">
            <w:pPr>
              <w:spacing w:after="0" w:line="240" w:lineRule="auto"/>
              <w:jc w:val="right"/>
              <w:rPr>
                <w:rFonts w:ascii="Times New Roman" w:hAnsi="Times New Roman"/>
                <w:sz w:val="28"/>
                <w:szCs w:val="28"/>
              </w:rPr>
            </w:pPr>
          </w:p>
          <w:p w:rsidR="00211D6B" w:rsidRDefault="00211D6B">
            <w:pPr>
              <w:spacing w:after="0" w:line="240" w:lineRule="auto"/>
              <w:jc w:val="right"/>
              <w:rPr>
                <w:rFonts w:ascii="Times New Roman" w:hAnsi="Times New Roman"/>
                <w:sz w:val="28"/>
                <w:szCs w:val="28"/>
              </w:rPr>
            </w:pPr>
            <w:r>
              <w:rPr>
                <w:rFonts w:ascii="Times New Roman" w:hAnsi="Times New Roman"/>
                <w:sz w:val="28"/>
                <w:szCs w:val="28"/>
              </w:rPr>
              <w:t xml:space="preserve">Е. А. </w:t>
            </w:r>
            <w:proofErr w:type="spellStart"/>
            <w:r>
              <w:rPr>
                <w:rFonts w:ascii="Times New Roman" w:hAnsi="Times New Roman"/>
                <w:sz w:val="28"/>
                <w:szCs w:val="28"/>
              </w:rPr>
              <w:t>Горгоцкая</w:t>
            </w:r>
            <w:proofErr w:type="spellEnd"/>
          </w:p>
        </w:tc>
      </w:tr>
    </w:tbl>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rPr>
          <w:rFonts w:ascii="Times New Roman" w:hAnsi="Times New Roman"/>
          <w:sz w:val="28"/>
          <w:szCs w:val="28"/>
        </w:rPr>
      </w:pPr>
    </w:p>
    <w:p w:rsidR="00211D6B" w:rsidRDefault="00211D6B" w:rsidP="00211D6B">
      <w:pPr>
        <w:spacing w:after="0" w:line="240" w:lineRule="auto"/>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4917"/>
        <w:gridCol w:w="5005"/>
      </w:tblGrid>
      <w:tr w:rsidR="00211D6B" w:rsidTr="00211D6B">
        <w:tc>
          <w:tcPr>
            <w:tcW w:w="4917" w:type="dxa"/>
          </w:tcPr>
          <w:p w:rsidR="00211D6B" w:rsidRDefault="00211D6B">
            <w:pPr>
              <w:pStyle w:val="a3"/>
              <w:rPr>
                <w:rFonts w:ascii="Times New Roman" w:hAnsi="Times New Roman" w:cs="Times New Roman"/>
                <w:sz w:val="28"/>
                <w:szCs w:val="28"/>
              </w:rPr>
            </w:pPr>
          </w:p>
        </w:tc>
        <w:tc>
          <w:tcPr>
            <w:tcW w:w="5005" w:type="dxa"/>
            <w:hideMark/>
          </w:tcPr>
          <w:p w:rsidR="00211D6B" w:rsidRDefault="00211D6B">
            <w:pPr>
              <w:pStyle w:val="a3"/>
              <w:ind w:firstLine="0"/>
              <w:jc w:val="center"/>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211D6B" w:rsidRDefault="00211D6B">
            <w:pPr>
              <w:pStyle w:val="a3"/>
              <w:ind w:firstLine="0"/>
              <w:jc w:val="center"/>
              <w:rPr>
                <w:rFonts w:ascii="Times New Roman" w:hAnsi="Times New Roman" w:cs="Times New Roman"/>
                <w:sz w:val="28"/>
                <w:szCs w:val="28"/>
              </w:rPr>
            </w:pPr>
            <w:r>
              <w:rPr>
                <w:rFonts w:ascii="Times New Roman" w:hAnsi="Times New Roman" w:cs="Times New Roman"/>
                <w:sz w:val="28"/>
                <w:szCs w:val="28"/>
              </w:rPr>
              <w:t xml:space="preserve">УТВЕРЖДЕН </w:t>
            </w:r>
          </w:p>
          <w:p w:rsidR="00211D6B" w:rsidRDefault="00211D6B">
            <w:pPr>
              <w:pStyle w:val="a3"/>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Сергиевского сельского поселения Кореновского района</w:t>
            </w:r>
          </w:p>
          <w:p w:rsidR="00211D6B" w:rsidRDefault="00211D6B" w:rsidP="00211D6B">
            <w:pPr>
              <w:pStyle w:val="a3"/>
              <w:ind w:firstLine="0"/>
              <w:jc w:val="center"/>
              <w:rPr>
                <w:rFonts w:ascii="Times New Roman" w:hAnsi="Times New Roman" w:cs="Times New Roman"/>
                <w:sz w:val="28"/>
                <w:szCs w:val="28"/>
                <w:u w:val="single"/>
              </w:rPr>
            </w:pPr>
            <w:r>
              <w:rPr>
                <w:rFonts w:ascii="Times New Roman" w:hAnsi="Times New Roman" w:cs="Times New Roman"/>
                <w:sz w:val="28"/>
                <w:szCs w:val="28"/>
              </w:rPr>
              <w:t>от  10.01.2013  года №  1</w:t>
            </w:r>
          </w:p>
        </w:tc>
      </w:tr>
    </w:tbl>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СОСТАВ</w:t>
      </w: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комиссии по подготовке проекта правил землепользования и застройки Сергиевского сельского поселения Кореновского района</w:t>
      </w:r>
    </w:p>
    <w:p w:rsidR="00211D6B" w:rsidRDefault="00211D6B" w:rsidP="00211D6B">
      <w:pPr>
        <w:spacing w:after="0" w:line="240" w:lineRule="auto"/>
        <w:jc w:val="center"/>
        <w:rPr>
          <w:rFonts w:ascii="Times New Roman" w:hAnsi="Times New Roman"/>
          <w:sz w:val="28"/>
          <w:szCs w:val="28"/>
        </w:rPr>
      </w:pPr>
    </w:p>
    <w:tbl>
      <w:tblPr>
        <w:tblW w:w="9495" w:type="dxa"/>
        <w:tblInd w:w="55" w:type="dxa"/>
        <w:tblLayout w:type="fixed"/>
        <w:tblCellMar>
          <w:top w:w="55" w:type="dxa"/>
          <w:left w:w="55" w:type="dxa"/>
          <w:bottom w:w="55" w:type="dxa"/>
          <w:right w:w="55" w:type="dxa"/>
        </w:tblCellMar>
        <w:tblLook w:val="04A0"/>
      </w:tblPr>
      <w:tblGrid>
        <w:gridCol w:w="3456"/>
        <w:gridCol w:w="6039"/>
      </w:tblGrid>
      <w:tr w:rsidR="00211D6B" w:rsidTr="00211D6B">
        <w:tc>
          <w:tcPr>
            <w:tcW w:w="3457" w:type="dxa"/>
            <w:hideMark/>
          </w:tcPr>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Басеев</w:t>
            </w:r>
          </w:p>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Сергей Анатольевич</w:t>
            </w:r>
          </w:p>
        </w:tc>
        <w:tc>
          <w:tcPr>
            <w:tcW w:w="6041" w:type="dxa"/>
            <w:hideMark/>
          </w:tcPr>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 глава Сергиевского сельского поселения, председатель комиссии;</w:t>
            </w:r>
          </w:p>
        </w:tc>
      </w:tr>
      <w:tr w:rsidR="00211D6B" w:rsidTr="00211D6B">
        <w:tc>
          <w:tcPr>
            <w:tcW w:w="3457" w:type="dxa"/>
            <w:hideMark/>
          </w:tcPr>
          <w:p w:rsidR="00211D6B" w:rsidRDefault="00211D6B">
            <w:pPr>
              <w:pStyle w:val="a3"/>
              <w:ind w:firstLine="0"/>
              <w:rPr>
                <w:rFonts w:ascii="Times New Roman" w:hAnsi="Times New Roman" w:cs="Times New Roman"/>
                <w:sz w:val="28"/>
                <w:szCs w:val="28"/>
              </w:rPr>
            </w:pPr>
            <w:proofErr w:type="spellStart"/>
            <w:r>
              <w:rPr>
                <w:rFonts w:ascii="Times New Roman" w:hAnsi="Times New Roman" w:cs="Times New Roman"/>
                <w:sz w:val="28"/>
                <w:szCs w:val="28"/>
              </w:rPr>
              <w:t>Гацко</w:t>
            </w:r>
            <w:proofErr w:type="spellEnd"/>
            <w:r>
              <w:rPr>
                <w:rFonts w:ascii="Times New Roman" w:hAnsi="Times New Roman" w:cs="Times New Roman"/>
                <w:sz w:val="28"/>
                <w:szCs w:val="28"/>
              </w:rPr>
              <w:t xml:space="preserve"> </w:t>
            </w:r>
          </w:p>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Ирина Григорьевна</w:t>
            </w:r>
          </w:p>
        </w:tc>
        <w:tc>
          <w:tcPr>
            <w:tcW w:w="6041" w:type="dxa"/>
            <w:hideMark/>
          </w:tcPr>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 специалист 1-й категории Сергиевского сельского поселения Кореновского района, секретарь комиссии;</w:t>
            </w:r>
          </w:p>
        </w:tc>
      </w:tr>
      <w:tr w:rsidR="00211D6B" w:rsidTr="00211D6B">
        <w:tc>
          <w:tcPr>
            <w:tcW w:w="9498" w:type="dxa"/>
            <w:gridSpan w:val="2"/>
            <w:hideMark/>
          </w:tcPr>
          <w:p w:rsidR="00211D6B" w:rsidRDefault="00211D6B">
            <w:pPr>
              <w:pStyle w:val="a3"/>
              <w:ind w:firstLine="0"/>
              <w:jc w:val="center"/>
              <w:rPr>
                <w:rFonts w:ascii="Times New Roman" w:hAnsi="Times New Roman" w:cs="Times New Roman"/>
                <w:sz w:val="28"/>
                <w:szCs w:val="28"/>
              </w:rPr>
            </w:pPr>
            <w:r>
              <w:rPr>
                <w:rFonts w:ascii="Times New Roman" w:hAnsi="Times New Roman" w:cs="Times New Roman"/>
                <w:sz w:val="28"/>
                <w:szCs w:val="28"/>
              </w:rPr>
              <w:t>Члены комиссии:</w:t>
            </w:r>
          </w:p>
        </w:tc>
      </w:tr>
      <w:tr w:rsidR="00211D6B" w:rsidTr="00211D6B">
        <w:tc>
          <w:tcPr>
            <w:tcW w:w="3457" w:type="dxa"/>
            <w:hideMark/>
          </w:tcPr>
          <w:p w:rsidR="00211D6B" w:rsidRDefault="00211D6B">
            <w:pPr>
              <w:pStyle w:val="a3"/>
              <w:ind w:firstLine="0"/>
              <w:rPr>
                <w:rFonts w:ascii="Times New Roman" w:hAnsi="Times New Roman" w:cs="Times New Roman"/>
                <w:sz w:val="28"/>
                <w:szCs w:val="28"/>
              </w:rPr>
            </w:pP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Елена Александровна</w:t>
            </w:r>
          </w:p>
        </w:tc>
        <w:tc>
          <w:tcPr>
            <w:tcW w:w="6041" w:type="dxa"/>
            <w:hideMark/>
          </w:tcPr>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 начальник общего отдела администрации Сергиевского сельского поселения Кореновского района;</w:t>
            </w:r>
          </w:p>
        </w:tc>
      </w:tr>
      <w:tr w:rsidR="00211D6B" w:rsidTr="00211D6B">
        <w:tc>
          <w:tcPr>
            <w:tcW w:w="3457" w:type="dxa"/>
            <w:hideMark/>
          </w:tcPr>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Яровая</w:t>
            </w:r>
          </w:p>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Татьяна Викторовна</w:t>
            </w:r>
          </w:p>
        </w:tc>
        <w:tc>
          <w:tcPr>
            <w:tcW w:w="6041" w:type="dxa"/>
            <w:hideMark/>
          </w:tcPr>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 депутат Совета депутатов Сергиевского сельского поселения;</w:t>
            </w:r>
          </w:p>
        </w:tc>
      </w:tr>
      <w:tr w:rsidR="00211D6B" w:rsidTr="00211D6B">
        <w:tc>
          <w:tcPr>
            <w:tcW w:w="3457" w:type="dxa"/>
            <w:hideMark/>
          </w:tcPr>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Жилина</w:t>
            </w:r>
          </w:p>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Ирина Николаевна</w:t>
            </w:r>
          </w:p>
        </w:tc>
        <w:tc>
          <w:tcPr>
            <w:tcW w:w="6041" w:type="dxa"/>
            <w:hideMark/>
          </w:tcPr>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 депутат Совета депутатов Сергиевского сельского поселения;</w:t>
            </w:r>
          </w:p>
        </w:tc>
      </w:tr>
      <w:tr w:rsidR="00211D6B" w:rsidTr="00211D6B">
        <w:tc>
          <w:tcPr>
            <w:tcW w:w="3457" w:type="dxa"/>
            <w:hideMark/>
          </w:tcPr>
          <w:p w:rsidR="00211D6B" w:rsidRDefault="00211D6B">
            <w:pPr>
              <w:pStyle w:val="a3"/>
              <w:ind w:firstLine="0"/>
              <w:rPr>
                <w:rFonts w:ascii="Times New Roman" w:hAnsi="Times New Roman" w:cs="Times New Roman"/>
                <w:sz w:val="28"/>
                <w:szCs w:val="28"/>
              </w:rPr>
            </w:pPr>
            <w:proofErr w:type="spellStart"/>
            <w:r>
              <w:rPr>
                <w:rFonts w:ascii="Times New Roman" w:hAnsi="Times New Roman" w:cs="Times New Roman"/>
                <w:sz w:val="28"/>
                <w:szCs w:val="28"/>
              </w:rPr>
              <w:t>Певченко</w:t>
            </w:r>
            <w:proofErr w:type="spellEnd"/>
          </w:p>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Инна Викторовна</w:t>
            </w:r>
          </w:p>
        </w:tc>
        <w:tc>
          <w:tcPr>
            <w:tcW w:w="6041" w:type="dxa"/>
            <w:hideMark/>
          </w:tcPr>
          <w:p w:rsidR="00211D6B" w:rsidRDefault="00211D6B">
            <w:pPr>
              <w:pStyle w:val="a3"/>
              <w:ind w:firstLine="0"/>
              <w:rPr>
                <w:rFonts w:ascii="Times New Roman" w:hAnsi="Times New Roman" w:cs="Times New Roman"/>
                <w:sz w:val="28"/>
                <w:szCs w:val="28"/>
              </w:rPr>
            </w:pPr>
            <w:r>
              <w:rPr>
                <w:rFonts w:ascii="Times New Roman" w:hAnsi="Times New Roman" w:cs="Times New Roman"/>
                <w:sz w:val="28"/>
                <w:szCs w:val="28"/>
              </w:rPr>
              <w:t>- делопроизводитель администрации Сергиевского сельского поселения</w:t>
            </w:r>
          </w:p>
        </w:tc>
      </w:tr>
    </w:tbl>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4818"/>
        <w:gridCol w:w="4821"/>
      </w:tblGrid>
      <w:tr w:rsidR="00211D6B" w:rsidTr="00211D6B">
        <w:tc>
          <w:tcPr>
            <w:tcW w:w="4818" w:type="dxa"/>
          </w:tcPr>
          <w:p w:rsidR="00211D6B" w:rsidRDefault="00211D6B">
            <w:pPr>
              <w:pStyle w:val="a3"/>
              <w:snapToGrid w:val="0"/>
              <w:rPr>
                <w:rFonts w:ascii="Times New Roman" w:hAnsi="Times New Roman" w:cs="Times New Roman"/>
                <w:sz w:val="28"/>
                <w:szCs w:val="28"/>
              </w:rPr>
            </w:pPr>
          </w:p>
        </w:tc>
        <w:tc>
          <w:tcPr>
            <w:tcW w:w="4821" w:type="dxa"/>
            <w:hideMark/>
          </w:tcPr>
          <w:p w:rsidR="00211D6B" w:rsidRDefault="00211D6B">
            <w:pPr>
              <w:pStyle w:val="a3"/>
              <w:snapToGrid w:val="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211D6B" w:rsidRDefault="00211D6B">
            <w:pPr>
              <w:pStyle w:val="a3"/>
              <w:snapToGri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211D6B" w:rsidRDefault="00211D6B">
            <w:pPr>
              <w:pStyle w:val="a3"/>
              <w:snapToGrid w:val="0"/>
              <w:ind w:firstLine="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w:t>
            </w:r>
          </w:p>
          <w:p w:rsidR="00211D6B" w:rsidRDefault="00211D6B" w:rsidP="00211D6B">
            <w:pPr>
              <w:pStyle w:val="a3"/>
              <w:snapToGrid w:val="0"/>
              <w:jc w:val="center"/>
              <w:rPr>
                <w:rFonts w:ascii="Times New Roman" w:hAnsi="Times New Roman" w:cs="Times New Roman"/>
                <w:sz w:val="28"/>
                <w:szCs w:val="28"/>
              </w:rPr>
            </w:pPr>
            <w:r>
              <w:rPr>
                <w:rFonts w:ascii="Times New Roman" w:hAnsi="Times New Roman" w:cs="Times New Roman"/>
                <w:sz w:val="28"/>
                <w:szCs w:val="28"/>
              </w:rPr>
              <w:t>от 10.01.2013 № 1</w:t>
            </w:r>
          </w:p>
        </w:tc>
      </w:tr>
    </w:tbl>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ПОРЯДОК</w:t>
      </w: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деятельности комиссии по подготовке проекта правил землепользования и застройки Сергиевского сельского поселения</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 xml:space="preserve">1.1. Одновременно с принятием решения о подготовке проекта правил землепользования и застройки (далее — правил) утверждается </w:t>
      </w:r>
      <w:proofErr w:type="gramStart"/>
      <w:r>
        <w:rPr>
          <w:rFonts w:ascii="Times New Roman" w:hAnsi="Times New Roman"/>
          <w:sz w:val="28"/>
          <w:szCs w:val="28"/>
        </w:rPr>
        <w:t>состав</w:t>
      </w:r>
      <w:proofErr w:type="gramEnd"/>
      <w:r>
        <w:rPr>
          <w:rFonts w:ascii="Times New Roman" w:hAnsi="Times New Roman"/>
          <w:sz w:val="28"/>
          <w:szCs w:val="28"/>
        </w:rPr>
        <w:t xml:space="preserve"> и порядок деятельности комиссии по подготовке проекта правил (далее — комиссия).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1.2. Состав и порядок деятельности комиссии утверждается постановлением администрации поселения.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1.3. Комиссия является постоянно действующим органом по рассмотрению вопросов по подготовке правил, организации публичных слушаний по выдаче разрешений на условно разрешенный вид использования земельных участков, разрешений на отклонение от предельных параметров разрешенного строительства</w:t>
      </w:r>
      <w:proofErr w:type="gramStart"/>
      <w:r>
        <w:rPr>
          <w:rFonts w:ascii="Times New Roman" w:hAnsi="Times New Roman"/>
          <w:sz w:val="28"/>
          <w:szCs w:val="28"/>
        </w:rPr>
        <w:t xml:space="preserve"> ,</w:t>
      </w:r>
      <w:proofErr w:type="gramEnd"/>
      <w:r>
        <w:rPr>
          <w:rFonts w:ascii="Times New Roman" w:hAnsi="Times New Roman"/>
          <w:sz w:val="28"/>
          <w:szCs w:val="28"/>
        </w:rPr>
        <w:t>по проектам планировки и проектам межевания, документов территориального планирования поселения.</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2. Компетенция комиссии</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2.1. В компетенцию комиссии входят вопросы:</w:t>
      </w:r>
    </w:p>
    <w:p w:rsidR="00211D6B" w:rsidRDefault="00211D6B" w:rsidP="00211D6B">
      <w:pPr>
        <w:widowControl w:val="0"/>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подготовка и организация работы по подготовке проекта правил;</w:t>
      </w:r>
    </w:p>
    <w:p w:rsidR="00211D6B" w:rsidRDefault="00211D6B" w:rsidP="00211D6B">
      <w:pPr>
        <w:widowControl w:val="0"/>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организация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поселения;</w:t>
      </w:r>
    </w:p>
    <w:p w:rsidR="00211D6B" w:rsidRDefault="00211D6B" w:rsidP="00211D6B">
      <w:pPr>
        <w:widowControl w:val="0"/>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координация деятельности органов администрации поселения по вопросам землепользования и застройки;</w:t>
      </w:r>
    </w:p>
    <w:p w:rsidR="00211D6B" w:rsidRDefault="00211D6B" w:rsidP="00211D6B">
      <w:pPr>
        <w:widowControl w:val="0"/>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рассмотрение предложений граждан и юридических лиц в связи с разработкой правил, поступивших в процессе публичных слушаний.</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2.2. По результатам публичных слушаний готовится заключение и рекомендации главе поселения.</w:t>
      </w: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3. Порядок деятельности комиссии</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3.1. Комиссия собирается по мере </w:t>
      </w:r>
      <w:proofErr w:type="gramStart"/>
      <w:r>
        <w:rPr>
          <w:rFonts w:ascii="Times New Roman" w:hAnsi="Times New Roman"/>
          <w:sz w:val="28"/>
          <w:szCs w:val="28"/>
        </w:rPr>
        <w:t>необходимости</w:t>
      </w:r>
      <w:proofErr w:type="gramEnd"/>
      <w:r>
        <w:rPr>
          <w:rFonts w:ascii="Times New Roman" w:hAnsi="Times New Roman"/>
          <w:sz w:val="28"/>
          <w:szCs w:val="28"/>
        </w:rPr>
        <w:t xml:space="preserve"> но не реже одного раза в месяц.</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3.2. Техническое обеспечение деятельности комиссии возлагается на орган архитектуры и градостроительства поселения;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3.3. Предложения граждан и юридических лиц направляются в комиссию через председателя комиссии;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3.4. Председатель комиссии обеспечивает рассмотрение предложений граждан и юридических лиц на заседании комиссии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двух недель;</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3.5. По результатам рассмотрения предложений граждан и юридических лиц принимается решение большинством голосов, которое оформляется протоколом.</w:t>
      </w: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Специалист 1-й категории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финансового отдела администрации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Сергиевского сельского поселения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 xml:space="preserve">Кореновского района                                                                            И. Г. </w:t>
      </w:r>
      <w:proofErr w:type="spellStart"/>
      <w:r>
        <w:rPr>
          <w:rFonts w:ascii="Times New Roman" w:hAnsi="Times New Roman"/>
          <w:sz w:val="28"/>
          <w:szCs w:val="28"/>
        </w:rPr>
        <w:t>Гацко</w:t>
      </w:r>
      <w:proofErr w:type="spellEnd"/>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p w:rsidR="00211D6B" w:rsidRDefault="00211D6B" w:rsidP="00211D6B">
      <w:pPr>
        <w:spacing w:line="240" w:lineRule="auto"/>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4818"/>
        <w:gridCol w:w="4819"/>
      </w:tblGrid>
      <w:tr w:rsidR="00211D6B" w:rsidTr="00211D6B">
        <w:tc>
          <w:tcPr>
            <w:tcW w:w="4818" w:type="dxa"/>
          </w:tcPr>
          <w:p w:rsidR="00211D6B" w:rsidRDefault="00211D6B">
            <w:pPr>
              <w:pStyle w:val="a3"/>
              <w:snapToGrid w:val="0"/>
              <w:rPr>
                <w:rFonts w:ascii="Times New Roman" w:hAnsi="Times New Roman" w:cs="Times New Roman"/>
                <w:sz w:val="28"/>
                <w:szCs w:val="28"/>
              </w:rPr>
            </w:pPr>
          </w:p>
        </w:tc>
        <w:tc>
          <w:tcPr>
            <w:tcW w:w="4819" w:type="dxa"/>
          </w:tcPr>
          <w:p w:rsidR="00211D6B" w:rsidRDefault="00211D6B">
            <w:pPr>
              <w:pStyle w:val="a3"/>
              <w:snapToGrid w:val="0"/>
              <w:jc w:val="center"/>
              <w:rPr>
                <w:rFonts w:ascii="Times New Roman" w:hAnsi="Times New Roman" w:cs="Times New Roman"/>
                <w:sz w:val="28"/>
                <w:szCs w:val="28"/>
              </w:rPr>
            </w:pPr>
            <w:r>
              <w:rPr>
                <w:rFonts w:ascii="Times New Roman" w:hAnsi="Times New Roman" w:cs="Times New Roman"/>
                <w:sz w:val="28"/>
                <w:szCs w:val="28"/>
              </w:rPr>
              <w:t>ПРИЛОЖЕНИЕ № 3</w:t>
            </w:r>
          </w:p>
          <w:p w:rsidR="00211D6B" w:rsidRDefault="00211D6B">
            <w:pPr>
              <w:pStyle w:val="a3"/>
              <w:snapToGri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211D6B" w:rsidRDefault="00211D6B">
            <w:pPr>
              <w:pStyle w:val="a3"/>
              <w:snapToGri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w:t>
            </w:r>
          </w:p>
          <w:p w:rsidR="00211D6B" w:rsidRDefault="00211D6B">
            <w:pPr>
              <w:pStyle w:val="a3"/>
              <w:snapToGrid w:val="0"/>
              <w:jc w:val="center"/>
              <w:rPr>
                <w:rFonts w:ascii="Times New Roman" w:hAnsi="Times New Roman" w:cs="Times New Roman"/>
                <w:sz w:val="28"/>
                <w:szCs w:val="28"/>
              </w:rPr>
            </w:pPr>
            <w:r>
              <w:rPr>
                <w:rFonts w:ascii="Times New Roman" w:hAnsi="Times New Roman" w:cs="Times New Roman"/>
                <w:sz w:val="28"/>
                <w:szCs w:val="28"/>
              </w:rPr>
              <w:t>от 10.01.2013 № 1</w:t>
            </w:r>
          </w:p>
          <w:p w:rsidR="00211D6B" w:rsidRDefault="00211D6B">
            <w:pPr>
              <w:pStyle w:val="a3"/>
              <w:rPr>
                <w:rFonts w:ascii="Times New Roman" w:hAnsi="Times New Roman" w:cs="Times New Roman"/>
                <w:sz w:val="28"/>
                <w:szCs w:val="28"/>
              </w:rPr>
            </w:pPr>
          </w:p>
        </w:tc>
      </w:tr>
    </w:tbl>
    <w:p w:rsidR="00211D6B" w:rsidRDefault="00211D6B" w:rsidP="00211D6B">
      <w:pPr>
        <w:spacing w:line="240" w:lineRule="auto"/>
        <w:jc w:val="both"/>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ПОРЯДОК</w:t>
      </w: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подготовки проекта правил землепользования и застройки сельского поселения</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1.1. Настоящий порядок подготовки проекта правил землепользования и застройки (далее проекта) определяет организацию и последовательность работ по подготовке проекта со статьей 31 Градостроительного кодекса Российской Федерации.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1.2. Подготовка проекта правил осуществляться применительно ко всей территории поселения.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1.3. Применительно к межселенным территориям подготовка проекта правил может осуществляться в случае планирования застройки таких территорий.</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1.4.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2. Порядок подготовки правил</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2.1. Решение о подготовке проекта правил принимается главой администрации с установлением этапов градостроительного зонирования применительно ко всем территориям поселения, порядка и сроков проведения работ по подготовке правил, иных положений, касающихся организации указанных работ.</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 xml:space="preserve">2.2. Одновременно с принятием решения о подготовке проекта правил главой администрации утверждается </w:t>
      </w:r>
      <w:proofErr w:type="gramStart"/>
      <w:r>
        <w:rPr>
          <w:rFonts w:ascii="Times New Roman" w:hAnsi="Times New Roman"/>
          <w:sz w:val="28"/>
          <w:szCs w:val="28"/>
        </w:rPr>
        <w:t>состав</w:t>
      </w:r>
      <w:proofErr w:type="gramEnd"/>
      <w:r>
        <w:rPr>
          <w:rFonts w:ascii="Times New Roman" w:hAnsi="Times New Roman"/>
          <w:sz w:val="28"/>
          <w:szCs w:val="28"/>
        </w:rPr>
        <w:t xml:space="preserve"> и порядок деятельности комиссии по подготовке проект правил (далее — комиссия).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 xml:space="preserve">2.3. Глава администрации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w:t>
      </w:r>
      <w:r>
        <w:rPr>
          <w:rFonts w:ascii="Times New Roman" w:hAnsi="Times New Roman"/>
          <w:sz w:val="28"/>
          <w:szCs w:val="28"/>
        </w:rPr>
        <w:lastRenderedPageBreak/>
        <w:t>актов, иной информации. Сообщения о принятии такого решения может размещаться на официальном сайте поселения в сети Интернет.</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2.4. В пункте 2.3 настоящего раздела в сообщении о принятии решения о подготовке проекта правил указывается:</w:t>
      </w:r>
    </w:p>
    <w:p w:rsidR="00211D6B" w:rsidRDefault="00211D6B" w:rsidP="00211D6B">
      <w:pPr>
        <w:widowControl w:val="0"/>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состав и порядок деятельности комиссии;</w:t>
      </w:r>
    </w:p>
    <w:p w:rsidR="00211D6B" w:rsidRDefault="00211D6B" w:rsidP="00211D6B">
      <w:pPr>
        <w:widowControl w:val="0"/>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последовательность градостроительного зонирования применительно к территориям поселения;</w:t>
      </w:r>
    </w:p>
    <w:p w:rsidR="00211D6B" w:rsidRDefault="00211D6B" w:rsidP="00211D6B">
      <w:pPr>
        <w:widowControl w:val="0"/>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порядок и сроки проведения работ по подготовке проекта правил;</w:t>
      </w:r>
    </w:p>
    <w:p w:rsidR="00211D6B" w:rsidRDefault="00211D6B" w:rsidP="00211D6B">
      <w:pPr>
        <w:widowControl w:val="0"/>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порядок направления в комиссию предложений заинтересованных лиц по подготовке проекта правил;</w:t>
      </w:r>
    </w:p>
    <w:p w:rsidR="00211D6B" w:rsidRDefault="00211D6B" w:rsidP="00211D6B">
      <w:pPr>
        <w:widowControl w:val="0"/>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иные вопросы организации работ.</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2.5. Орган местного самоуправления осуществляет проверку проекта правил представленного комиссией на соответствие требований технических регламентов, генеральному плану поселения, схемам территориального планирования субъектов Российской Федерации, схемам территориального планирования Российской Федерации.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2.6. По результатам проверки, указанной в пункте 2.5. настоящего раздела, орган местного самоуправления направляет проект правил главе поселения или в случае обнаружения его несоответствия требованиям и документам, указанным в пункте 2.5. настоящего раздела, в комиссию на доработку.</w:t>
      </w: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 xml:space="preserve">3. Организация публичных слушаний </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3.1. Проект правил до их утверждения подлежит обязательному рассмотрению на публичных слушаниях.</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3.2. Публичные слушания по предложениям о внесении изменений в правила проводятся в порядке, установленном настоящим положением.</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3.3. Публичные слушания по проекту правил проводятся комиссией по подготовке проекта правил.</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3.4. Глава поселения при получении от органа местного самоуправления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3.5. Данным решением устанавливается время и место проведения публичных слушаний.</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3.6. 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3.7. Срок проведения публичных слушаний должен составлять не менее двух, но не более трех месяцев.</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3.8. Участники публичных слушаний подлежат регистрации комиссией по проведению публичных слушаний с указанием места их постоянного проживания и паспортных данных.</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lastRenderedPageBreak/>
        <w:tab/>
        <w:t>3.9. Участники публичных слушаний вправе представить в комиссию свои предложения и замечания, касающиеся рассматриваемого проекта правил, для включения их в протокол собрания.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 xml:space="preserve">3.10.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проводятся в границе территории, планируемой для размещения или реконструкции такого объекта и в </w:t>
      </w:r>
      <w:proofErr w:type="gramStart"/>
      <w:r>
        <w:rPr>
          <w:rFonts w:ascii="Times New Roman" w:hAnsi="Times New Roman"/>
          <w:sz w:val="28"/>
          <w:szCs w:val="28"/>
        </w:rPr>
        <w:t>границах</w:t>
      </w:r>
      <w:proofErr w:type="gramEnd"/>
      <w:r>
        <w:rPr>
          <w:rFonts w:ascii="Times New Roman" w:hAnsi="Times New Roman"/>
          <w:sz w:val="28"/>
          <w:szCs w:val="28"/>
        </w:rPr>
        <w:t xml:space="preserve"> установленных для такого объекта зоны с особыми условиями использования территории.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 xml:space="preserve">3.11. Участники публичных слушаний не </w:t>
      </w:r>
      <w:proofErr w:type="gramStart"/>
      <w:r>
        <w:rPr>
          <w:rFonts w:ascii="Times New Roman" w:hAnsi="Times New Roman"/>
          <w:sz w:val="28"/>
          <w:szCs w:val="28"/>
        </w:rPr>
        <w:t>выносят</w:t>
      </w:r>
      <w:proofErr w:type="gramEnd"/>
      <w:r>
        <w:rPr>
          <w:rFonts w:ascii="Times New Roman" w:hAnsi="Times New Roman"/>
          <w:sz w:val="28"/>
          <w:szCs w:val="28"/>
        </w:rPr>
        <w:t xml:space="preserve"> каких либо решений по существу обсуждаемого вопроса и не проводят каких-либо голосований.</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 xml:space="preserve">3.12. После завершения публичных слушаний по проекту </w:t>
      </w:r>
      <w:proofErr w:type="gramStart"/>
      <w:r>
        <w:rPr>
          <w:rFonts w:ascii="Times New Roman" w:hAnsi="Times New Roman"/>
          <w:sz w:val="28"/>
          <w:szCs w:val="28"/>
        </w:rPr>
        <w:t>правил</w:t>
      </w:r>
      <w:proofErr w:type="gramEnd"/>
      <w:r>
        <w:rPr>
          <w:rFonts w:ascii="Times New Roman" w:hAnsi="Times New Roman"/>
          <w:sz w:val="28"/>
          <w:szCs w:val="28"/>
        </w:rPr>
        <w:t xml:space="preserve"> комиссия составляет заключение.</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3.13.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 xml:space="preserve">4. Порядок утверждения правил </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4.1. Глава поселения в течение десяти дней после представления ему проекта правил с протоколами публичных слушаний должен принять решение о направлении указанного проекта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4.2.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 заключение о результатах таких слушаний.</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4.3. Представительный орган местного самоуправления по результатам рассмотрения проекта правил может утвердить правила или направить проект правил главе администрации на доработку в соответствии с результатами публичных слушаний по указанному проекту.</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4.4. Правила подлежат опубликованию в порядке, установленном для официального опубликования муниципальных правовых актов.</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4.5. Физические и юридические лица вправе оспорить решение об утверждении правил в судебном порядке.</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4.6. Органы государственной власти Российской Федерации, органы государственной власти субъекта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 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w:t>
      </w: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5. Порядок внесения изменений в правила</w:t>
      </w: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5.1. Внесение изменений в правила осуществляется в порядке, предусмотренном в разделах 3 и 4 настоящего порядка.</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5.2. Основания для рассмотрения вопроса о внесении изменений в правила:</w:t>
      </w:r>
    </w:p>
    <w:p w:rsidR="00211D6B" w:rsidRDefault="00211D6B" w:rsidP="00211D6B">
      <w:pPr>
        <w:widowControl w:val="0"/>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несоответствие правил генеральному плану поселения, возникшие в результате внесения в генеральный план или схему территориального планирования изменений;</w:t>
      </w:r>
    </w:p>
    <w:p w:rsidR="00211D6B" w:rsidRDefault="00211D6B" w:rsidP="00211D6B">
      <w:pPr>
        <w:widowControl w:val="0"/>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поступление предложений об изменении границ территориальных зон, изменении градостроительных регламентов.</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5.3. Предложения о внесении изменений в правила в комиссию направляются:</w:t>
      </w:r>
    </w:p>
    <w:p w:rsidR="00211D6B" w:rsidRDefault="00211D6B" w:rsidP="00211D6B">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1. Федеральными органами исполнительной власти  случаях, если правила могут воспрепятствовать функционированию, размещению объектов капитального строительства федерального значения;</w:t>
      </w:r>
    </w:p>
    <w:p w:rsidR="00211D6B" w:rsidRDefault="00211D6B" w:rsidP="00211D6B">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11D6B" w:rsidRDefault="00211D6B" w:rsidP="00211D6B">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3. Органами местного самоуправления поселения в случаях, если правила могут воспрепятствовать функционированию, размещению объектов капитального строительства местного значения;</w:t>
      </w:r>
    </w:p>
    <w:p w:rsidR="00211D6B" w:rsidRDefault="00211D6B" w:rsidP="00211D6B">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4. 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соответствующих территориях поселения, межселенных территориях;</w:t>
      </w:r>
    </w:p>
    <w:p w:rsidR="00211D6B" w:rsidRDefault="00211D6B" w:rsidP="00211D6B">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 xml:space="preserve">5. Физическими и юридическими лицами в инициативном порядке либо в случаях, если в результате применения </w:t>
      </w:r>
      <w:proofErr w:type="gramStart"/>
      <w:r>
        <w:rPr>
          <w:rFonts w:ascii="Times New Roman" w:hAnsi="Times New Roman"/>
          <w:sz w:val="28"/>
          <w:szCs w:val="28"/>
        </w:rPr>
        <w:t>правил</w:t>
      </w:r>
      <w:proofErr w:type="gramEnd"/>
      <w:r>
        <w:rPr>
          <w:rFonts w:ascii="Times New Roman" w:hAnsi="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5.4. Комиссия в течении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изменения в правила или об отклонении такого предложения с указанием причин отклонения, и направляет заключение главе администрации.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ab/>
        <w:t>5.5. Глава поселения с учётом рекомендаций, содержащихся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комиссии, в течении тридцати дней принимает решение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Специалист 1-й категории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финансового отдела администрации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Сергиевского сельского поселения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 xml:space="preserve">Кореновского района                                                                            И. Г. </w:t>
      </w:r>
      <w:proofErr w:type="spellStart"/>
      <w:r>
        <w:rPr>
          <w:rFonts w:ascii="Times New Roman" w:hAnsi="Times New Roman"/>
          <w:sz w:val="28"/>
          <w:szCs w:val="28"/>
        </w:rPr>
        <w:t>Гацко</w:t>
      </w:r>
      <w:proofErr w:type="spellEnd"/>
    </w:p>
    <w:tbl>
      <w:tblPr>
        <w:tblW w:w="0" w:type="auto"/>
        <w:tblInd w:w="55" w:type="dxa"/>
        <w:tblLayout w:type="fixed"/>
        <w:tblCellMar>
          <w:top w:w="55" w:type="dxa"/>
          <w:left w:w="55" w:type="dxa"/>
          <w:bottom w:w="55" w:type="dxa"/>
          <w:right w:w="55" w:type="dxa"/>
        </w:tblCellMar>
        <w:tblLook w:val="04A0"/>
      </w:tblPr>
      <w:tblGrid>
        <w:gridCol w:w="4917"/>
        <w:gridCol w:w="5005"/>
      </w:tblGrid>
      <w:tr w:rsidR="00211D6B" w:rsidTr="00211D6B">
        <w:tc>
          <w:tcPr>
            <w:tcW w:w="4917" w:type="dxa"/>
          </w:tcPr>
          <w:p w:rsidR="00211D6B" w:rsidRDefault="00211D6B">
            <w:pPr>
              <w:pStyle w:val="a3"/>
              <w:rPr>
                <w:rFonts w:ascii="Times New Roman" w:hAnsi="Times New Roman" w:cs="Times New Roman"/>
                <w:sz w:val="28"/>
                <w:szCs w:val="28"/>
              </w:rPr>
            </w:pPr>
          </w:p>
        </w:tc>
        <w:tc>
          <w:tcPr>
            <w:tcW w:w="5005" w:type="dxa"/>
            <w:hideMark/>
          </w:tcPr>
          <w:p w:rsidR="00211D6B" w:rsidRDefault="00211D6B">
            <w:pPr>
              <w:pStyle w:val="a3"/>
              <w:ind w:firstLine="0"/>
              <w:jc w:val="center"/>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211D6B" w:rsidRDefault="00211D6B">
            <w:pPr>
              <w:pStyle w:val="a3"/>
              <w:ind w:firstLine="0"/>
              <w:jc w:val="center"/>
              <w:rPr>
                <w:rFonts w:ascii="Times New Roman" w:hAnsi="Times New Roman" w:cs="Times New Roman"/>
                <w:sz w:val="28"/>
                <w:szCs w:val="28"/>
              </w:rPr>
            </w:pPr>
            <w:r>
              <w:rPr>
                <w:rFonts w:ascii="Times New Roman" w:hAnsi="Times New Roman" w:cs="Times New Roman"/>
                <w:sz w:val="28"/>
                <w:szCs w:val="28"/>
              </w:rPr>
              <w:t xml:space="preserve">УТВЕРЖДЕНЫ </w:t>
            </w:r>
          </w:p>
          <w:p w:rsidR="00211D6B" w:rsidRDefault="00211D6B">
            <w:pPr>
              <w:pStyle w:val="a3"/>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Сергиевского сельского поселения Кореновского района</w:t>
            </w:r>
          </w:p>
          <w:p w:rsidR="00211D6B" w:rsidRDefault="00211D6B" w:rsidP="00211D6B">
            <w:pPr>
              <w:pStyle w:val="a3"/>
              <w:ind w:firstLine="0"/>
              <w:jc w:val="center"/>
              <w:rPr>
                <w:rFonts w:ascii="Times New Roman" w:hAnsi="Times New Roman" w:cs="Times New Roman"/>
                <w:sz w:val="28"/>
                <w:szCs w:val="28"/>
                <w:u w:val="single"/>
              </w:rPr>
            </w:pPr>
            <w:r>
              <w:rPr>
                <w:rFonts w:ascii="Times New Roman" w:hAnsi="Times New Roman" w:cs="Times New Roman"/>
                <w:sz w:val="28"/>
                <w:szCs w:val="28"/>
              </w:rPr>
              <w:t>от  10.01.2013  года №  1</w:t>
            </w:r>
          </w:p>
        </w:tc>
      </w:tr>
    </w:tbl>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ЭТАПЫ</w:t>
      </w:r>
    </w:p>
    <w:p w:rsidR="00211D6B" w:rsidRDefault="00211D6B" w:rsidP="00211D6B">
      <w:pPr>
        <w:spacing w:after="0" w:line="240" w:lineRule="auto"/>
        <w:jc w:val="center"/>
        <w:rPr>
          <w:rFonts w:ascii="Times New Roman" w:hAnsi="Times New Roman"/>
          <w:sz w:val="28"/>
          <w:szCs w:val="28"/>
        </w:rPr>
      </w:pPr>
      <w:r>
        <w:rPr>
          <w:rFonts w:ascii="Times New Roman" w:hAnsi="Times New Roman"/>
          <w:sz w:val="28"/>
          <w:szCs w:val="28"/>
        </w:rPr>
        <w:t>градостроительного зонирования</w:t>
      </w:r>
    </w:p>
    <w:p w:rsidR="00211D6B" w:rsidRDefault="00211D6B" w:rsidP="00211D6B">
      <w:pPr>
        <w:spacing w:after="0" w:line="240" w:lineRule="auto"/>
        <w:jc w:val="center"/>
        <w:rPr>
          <w:rFonts w:ascii="Times New Roman" w:hAnsi="Times New Roman"/>
          <w:sz w:val="28"/>
          <w:szCs w:val="28"/>
        </w:rPr>
      </w:pPr>
    </w:p>
    <w:p w:rsidR="00211D6B" w:rsidRDefault="00211D6B" w:rsidP="00211D6B">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1. Особо охраняемые территории.</w:t>
      </w:r>
    </w:p>
    <w:p w:rsidR="00211D6B" w:rsidRDefault="00211D6B" w:rsidP="00211D6B">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 Рекреационные зоны (водоемы, лесопарки).</w:t>
      </w:r>
    </w:p>
    <w:p w:rsidR="00211D6B" w:rsidRDefault="00211D6B" w:rsidP="00211D6B">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3. Историко-культурный центр.</w:t>
      </w:r>
    </w:p>
    <w:p w:rsidR="00211D6B" w:rsidRDefault="00211D6B" w:rsidP="00211D6B">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4. Реконструкция старой малоэтажной застройки.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5. Реконструкция старой многоэтажной застройки.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6. Перспективная застройка на изъятых землях сельскохозяйственного назначения.</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7. Малоэтажная индивидуальная застройка.</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Многоэтажная</w:t>
      </w:r>
      <w:proofErr w:type="gramEnd"/>
      <w:r>
        <w:rPr>
          <w:rFonts w:ascii="Times New Roman" w:hAnsi="Times New Roman"/>
          <w:sz w:val="28"/>
          <w:szCs w:val="28"/>
        </w:rPr>
        <w:t xml:space="preserve"> (более 4-х этажей).</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9. Производственные зоны.</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10. Зоны специального назначения (кладбища, свалки).</w:t>
      </w:r>
    </w:p>
    <w:p w:rsidR="00211D6B" w:rsidRDefault="00211D6B" w:rsidP="00211D6B">
      <w:pPr>
        <w:spacing w:after="0" w:line="240" w:lineRule="auto"/>
        <w:jc w:val="both"/>
        <w:rPr>
          <w:rFonts w:ascii="Times New Roman" w:hAnsi="Times New Roman"/>
          <w:sz w:val="28"/>
          <w:szCs w:val="28"/>
        </w:rPr>
      </w:pPr>
      <w:r>
        <w:rPr>
          <w:rFonts w:ascii="Times New Roman" w:hAnsi="Times New Roman"/>
          <w:sz w:val="28"/>
          <w:szCs w:val="28"/>
        </w:rPr>
        <w:t>11. Застройка в границах Сергиевского сельского поселения.</w:t>
      </w: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jc w:val="both"/>
        <w:rPr>
          <w:rFonts w:ascii="Times New Roman" w:hAnsi="Times New Roman"/>
          <w:sz w:val="28"/>
          <w:szCs w:val="28"/>
        </w:rPr>
      </w:pPr>
    </w:p>
    <w:p w:rsidR="00211D6B" w:rsidRDefault="00211D6B" w:rsidP="00211D6B">
      <w:pPr>
        <w:spacing w:after="0" w:line="240" w:lineRule="auto"/>
        <w:rPr>
          <w:rFonts w:ascii="Times New Roman" w:hAnsi="Times New Roman"/>
          <w:sz w:val="28"/>
          <w:szCs w:val="28"/>
        </w:rPr>
      </w:pPr>
    </w:p>
    <w:p w:rsidR="00ED39FD" w:rsidRDefault="00ED39FD"/>
    <w:sectPr w:rsidR="00ED39FD" w:rsidSect="00211D6B">
      <w:pgSz w:w="11906" w:h="16838"/>
      <w:pgMar w:top="568"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1211"/>
        </w:tabs>
        <w:ind w:left="1211"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1D6B"/>
    <w:rsid w:val="00211D6B"/>
    <w:rsid w:val="00ED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11D6B"/>
    <w:pPr>
      <w:widowControl w:val="0"/>
      <w:suppressLineNumbers/>
      <w:suppressAutoHyphens/>
      <w:autoSpaceDE w:val="0"/>
      <w:spacing w:after="0" w:line="240" w:lineRule="auto"/>
      <w:ind w:firstLine="720"/>
      <w:jc w:val="both"/>
    </w:pPr>
    <w:rPr>
      <w:rFonts w:ascii="Arial" w:eastAsia="Times New Roman" w:hAnsi="Arial" w:cs="Arial"/>
      <w:sz w:val="20"/>
      <w:szCs w:val="20"/>
      <w:lang w:eastAsia="ar-SA"/>
    </w:rPr>
  </w:style>
  <w:style w:type="paragraph" w:styleId="a4">
    <w:name w:val="Balloon Text"/>
    <w:basedOn w:val="a"/>
    <w:link w:val="a5"/>
    <w:uiPriority w:val="99"/>
    <w:semiHidden/>
    <w:unhideWhenUsed/>
    <w:rsid w:val="00211D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4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491C-1B64-4F96-81FE-65DC2325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2317</Words>
  <Characters>13211</Characters>
  <Application>Microsoft Office Word</Application>
  <DocSecurity>0</DocSecurity>
  <Lines>110</Lines>
  <Paragraphs>30</Paragraphs>
  <ScaleCrop>false</ScaleCrop>
  <Company>Organization</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2013-01-10T04:35:00Z</dcterms:created>
  <dcterms:modified xsi:type="dcterms:W3CDTF">2013-01-10T04:55:00Z</dcterms:modified>
</cp:coreProperties>
</file>