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3" w:rsidRPr="0082739B" w:rsidRDefault="00995696" w:rsidP="0082739B">
      <w:pPr>
        <w:jc w:val="center"/>
        <w:rPr>
          <w:b/>
          <w:bCs/>
          <w:sz w:val="28"/>
          <w:szCs w:val="28"/>
        </w:rPr>
      </w:pPr>
      <w:r w:rsidRPr="00995696">
        <w:rPr>
          <w:b/>
          <w:bCs/>
          <w:noProof/>
          <w:sz w:val="28"/>
          <w:szCs w:val="28"/>
        </w:rPr>
        <w:drawing>
          <wp:inline distT="0" distB="0" distL="0" distR="0">
            <wp:extent cx="609600" cy="7715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 xml:space="preserve">АДМИНИСТРАЦИЯ </w:t>
      </w:r>
      <w:r w:rsidR="00995696">
        <w:rPr>
          <w:rFonts w:ascii="Times New Roman" w:hAnsi="Times New Roman"/>
          <w:b/>
          <w:color w:val="auto"/>
          <w:sz w:val="28"/>
          <w:szCs w:val="28"/>
        </w:rPr>
        <w:t>СЕРГИЕВСКОГО</w:t>
      </w:r>
      <w:r w:rsidRPr="004D0F83">
        <w:rPr>
          <w:rFonts w:ascii="Times New Roman" w:hAnsi="Times New Roman"/>
          <w:b/>
          <w:color w:val="auto"/>
          <w:sz w:val="28"/>
          <w:szCs w:val="28"/>
        </w:rPr>
        <w:t xml:space="preserve">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82739B" w:rsidP="004D0F83">
      <w:pPr>
        <w:rPr>
          <w:b/>
        </w:rPr>
      </w:pPr>
      <w:r>
        <w:rPr>
          <w:b/>
        </w:rPr>
        <w:t>9 января 2017 года</w:t>
      </w:r>
      <w:r w:rsidR="004D0F83">
        <w:rPr>
          <w:b/>
        </w:rPr>
        <w:t xml:space="preserve">       </w:t>
      </w:r>
      <w:r>
        <w:tab/>
      </w:r>
      <w:r>
        <w:tab/>
      </w:r>
      <w:r>
        <w:tab/>
      </w:r>
      <w:r>
        <w:tab/>
      </w:r>
      <w:r w:rsidR="004D0F83" w:rsidRPr="00645695">
        <w:tab/>
      </w:r>
      <w:r w:rsidR="004D0F83" w:rsidRPr="00645695">
        <w:tab/>
      </w:r>
      <w:r w:rsidR="004D0F83" w:rsidRPr="00645695">
        <w:tab/>
        <w:t xml:space="preserve">                     </w:t>
      </w:r>
      <w:r w:rsidR="004D0F83" w:rsidRPr="00645695">
        <w:tab/>
        <w:t xml:space="preserve">    </w:t>
      </w:r>
      <w:r w:rsidR="004D0F83" w:rsidRPr="00645695">
        <w:rPr>
          <w:b/>
        </w:rPr>
        <w:t xml:space="preserve">№ </w:t>
      </w:r>
      <w:r>
        <w:rPr>
          <w:b/>
        </w:rPr>
        <w:t>10</w:t>
      </w:r>
    </w:p>
    <w:p w:rsidR="004D0F83" w:rsidRPr="00645695" w:rsidRDefault="004D0F83" w:rsidP="004D0F83">
      <w:pPr>
        <w:jc w:val="center"/>
      </w:pPr>
      <w:r w:rsidRPr="00645695">
        <w:t xml:space="preserve">станица </w:t>
      </w:r>
      <w:r w:rsidR="00995696">
        <w:t>Сергиевская</w:t>
      </w:r>
    </w:p>
    <w:p w:rsidR="00592212" w:rsidRPr="003C18BB" w:rsidRDefault="00592212" w:rsidP="0082739B">
      <w:pPr>
        <w:widowControl w:val="0"/>
        <w:suppressAutoHyphens/>
        <w:autoSpaceDE w:val="0"/>
        <w:autoSpaceDN w:val="0"/>
        <w:adjustRightInd w:val="0"/>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Pr>
          <w:b/>
          <w:sz w:val="28"/>
          <w:szCs w:val="28"/>
        </w:rPr>
        <w:t>П</w:t>
      </w:r>
      <w:r w:rsidRPr="003C18BB">
        <w:rPr>
          <w:b/>
          <w:sz w:val="28"/>
          <w:szCs w:val="28"/>
        </w:rPr>
        <w:t>редоставление выписки из похозяйственной книги</w:t>
      </w:r>
      <w:r w:rsidRPr="003C18BB">
        <w:rPr>
          <w:b/>
          <w:bCs/>
          <w:sz w:val="28"/>
          <w:szCs w:val="28"/>
        </w:rPr>
        <w:t xml:space="preserve">» </w:t>
      </w:r>
    </w:p>
    <w:p w:rsidR="00592212" w:rsidRDefault="00592212" w:rsidP="00592212">
      <w:pPr>
        <w:widowControl w:val="0"/>
        <w:suppressAutoHyphens/>
        <w:autoSpaceDE w:val="0"/>
        <w:autoSpaceDN w:val="0"/>
        <w:adjustRightInd w:val="0"/>
        <w:jc w:val="center"/>
        <w:rPr>
          <w:b/>
          <w:bCs/>
          <w:sz w:val="28"/>
          <w:szCs w:val="28"/>
        </w:rPr>
      </w:pPr>
    </w:p>
    <w:p w:rsidR="0082739B" w:rsidRPr="003C18BB" w:rsidRDefault="0082739B" w:rsidP="00592212">
      <w:pPr>
        <w:widowControl w:val="0"/>
        <w:suppressAutoHyphens/>
        <w:autoSpaceDE w:val="0"/>
        <w:autoSpaceDN w:val="0"/>
        <w:adjustRightInd w:val="0"/>
        <w:jc w:val="center"/>
        <w:rPr>
          <w:b/>
          <w:bCs/>
          <w:sz w:val="28"/>
          <w:szCs w:val="28"/>
        </w:rPr>
      </w:pPr>
    </w:p>
    <w:p w:rsidR="00592212" w:rsidRPr="004D0F83" w:rsidRDefault="00592212" w:rsidP="00592212">
      <w:pPr>
        <w:widowControl w:val="0"/>
        <w:suppressAutoHyphens/>
        <w:autoSpaceDE w:val="0"/>
        <w:autoSpaceDN w:val="0"/>
        <w:adjustRightInd w:val="0"/>
        <w:ind w:firstLine="540"/>
        <w:jc w:val="both"/>
        <w:rPr>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hyperlink r:id="rId10" w:history="1">
        <w:r w:rsidRPr="004D0F83">
          <w:rPr>
            <w:sz w:val="28"/>
            <w:szCs w:val="28"/>
          </w:rPr>
          <w:t>Федеральным законом</w:t>
        </w:r>
      </w:hyperlink>
      <w:r w:rsidRPr="004D0F83">
        <w:rPr>
          <w:sz w:val="28"/>
          <w:szCs w:val="28"/>
        </w:rPr>
        <w:t xml:space="preserve"> от 7 июля 2003 года № 112-ФЗ </w:t>
      </w:r>
      <w:r w:rsidR="00271012" w:rsidRPr="004D0F83">
        <w:rPr>
          <w:sz w:val="28"/>
          <w:szCs w:val="28"/>
        </w:rPr>
        <w:t>«</w:t>
      </w:r>
      <w:r w:rsidRPr="004D0F83">
        <w:rPr>
          <w:sz w:val="28"/>
          <w:szCs w:val="28"/>
        </w:rPr>
        <w:t>О личном подсобном хозяйстве</w:t>
      </w:r>
      <w:r w:rsidR="00271012" w:rsidRPr="004D0F83">
        <w:rPr>
          <w:sz w:val="28"/>
          <w:szCs w:val="28"/>
        </w:rPr>
        <w:t>»</w:t>
      </w:r>
      <w:r w:rsidRPr="004D0F83">
        <w:rPr>
          <w:sz w:val="28"/>
          <w:szCs w:val="28"/>
        </w:rPr>
        <w:t xml:space="preserve"> п</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с</w:t>
      </w:r>
      <w:r w:rsidR="004D0F83">
        <w:rPr>
          <w:sz w:val="28"/>
          <w:szCs w:val="28"/>
        </w:rPr>
        <w:t xml:space="preserve"> </w:t>
      </w:r>
      <w:r w:rsidRPr="004D0F83">
        <w:rPr>
          <w:sz w:val="28"/>
          <w:szCs w:val="28"/>
        </w:rPr>
        <w:t>т</w:t>
      </w:r>
      <w:r w:rsidR="004D0F83">
        <w:rPr>
          <w:sz w:val="28"/>
          <w:szCs w:val="28"/>
        </w:rPr>
        <w:t xml:space="preserve"> </w:t>
      </w:r>
      <w:r w:rsidRPr="004D0F83">
        <w:rPr>
          <w:sz w:val="28"/>
          <w:szCs w:val="28"/>
        </w:rPr>
        <w:t>а</w:t>
      </w:r>
      <w:r w:rsidR="004D0F83">
        <w:rPr>
          <w:sz w:val="28"/>
          <w:szCs w:val="28"/>
        </w:rPr>
        <w:t xml:space="preserve"> </w:t>
      </w:r>
      <w:r w:rsidRPr="004D0F83">
        <w:rPr>
          <w:sz w:val="28"/>
          <w:szCs w:val="28"/>
        </w:rPr>
        <w:t>н</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в</w:t>
      </w:r>
      <w:r w:rsidR="004D0F83">
        <w:rPr>
          <w:sz w:val="28"/>
          <w:szCs w:val="28"/>
        </w:rPr>
        <w:t xml:space="preserve"> </w:t>
      </w:r>
      <w:r w:rsidRPr="004D0F83">
        <w:rPr>
          <w:sz w:val="28"/>
          <w:szCs w:val="28"/>
        </w:rPr>
        <w:t>л</w:t>
      </w:r>
      <w:r w:rsidR="004D0F83">
        <w:rPr>
          <w:sz w:val="28"/>
          <w:szCs w:val="28"/>
        </w:rPr>
        <w:t xml:space="preserve"> </w:t>
      </w:r>
      <w:r w:rsidRPr="004D0F83">
        <w:rPr>
          <w:sz w:val="28"/>
          <w:szCs w:val="28"/>
        </w:rPr>
        <w:t>я</w:t>
      </w:r>
      <w:r w:rsidR="004D0F83">
        <w:rPr>
          <w:sz w:val="28"/>
          <w:szCs w:val="28"/>
        </w:rPr>
        <w:t xml:space="preserve"> </w:t>
      </w:r>
      <w:r w:rsidRPr="004D0F83">
        <w:rPr>
          <w:sz w:val="28"/>
          <w:szCs w:val="28"/>
        </w:rPr>
        <w:t>ю:</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w:t>
      </w:r>
      <w:r w:rsidR="00C01BD7">
        <w:rPr>
          <w:color w:val="000000" w:themeColor="text1"/>
          <w:sz w:val="28"/>
          <w:szCs w:val="28"/>
        </w:rPr>
        <w:t xml:space="preserve">администрации Сергиевского сельского поселения Кореновского района </w:t>
      </w:r>
      <w:r w:rsidRPr="003C18BB">
        <w:rPr>
          <w:sz w:val="28"/>
          <w:szCs w:val="28"/>
        </w:rPr>
        <w:t xml:space="preserve">по предоставлению 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w:t>
      </w:r>
      <w:r w:rsidR="00995696">
        <w:rPr>
          <w:rFonts w:ascii="Times New Roman" w:hAnsi="Times New Roman" w:cs="Times New Roman"/>
          <w:b w:val="0"/>
          <w:sz w:val="28"/>
          <w:szCs w:val="28"/>
        </w:rPr>
        <w:t>Сергиевского</w:t>
      </w:r>
      <w:r w:rsidRPr="002E4453">
        <w:rPr>
          <w:rFonts w:ascii="Times New Roman" w:hAnsi="Times New Roman" w:cs="Times New Roman"/>
          <w:b w:val="0"/>
          <w:sz w:val="28"/>
          <w:szCs w:val="28"/>
        </w:rPr>
        <w:t xml:space="preserve"> сельского поселения Коренов</w:t>
      </w:r>
      <w:r>
        <w:rPr>
          <w:rFonts w:ascii="Times New Roman" w:hAnsi="Times New Roman" w:cs="Times New Roman"/>
          <w:b w:val="0"/>
          <w:sz w:val="28"/>
          <w:szCs w:val="28"/>
        </w:rPr>
        <w:t xml:space="preserve">ского района от </w:t>
      </w:r>
      <w:r w:rsidR="00995696">
        <w:rPr>
          <w:rFonts w:ascii="Times New Roman" w:hAnsi="Times New Roman" w:cs="Times New Roman"/>
          <w:b w:val="0"/>
          <w:sz w:val="28"/>
          <w:szCs w:val="28"/>
        </w:rPr>
        <w:t>22</w:t>
      </w:r>
      <w:r>
        <w:rPr>
          <w:rFonts w:ascii="Times New Roman" w:hAnsi="Times New Roman" w:cs="Times New Roman"/>
          <w:b w:val="0"/>
          <w:sz w:val="28"/>
          <w:szCs w:val="28"/>
        </w:rPr>
        <w:t>.12.2015 № 2</w:t>
      </w:r>
      <w:r w:rsidR="00995696">
        <w:rPr>
          <w:rFonts w:ascii="Times New Roman" w:hAnsi="Times New Roman" w:cs="Times New Roman"/>
          <w:b w:val="0"/>
          <w:sz w:val="28"/>
          <w:szCs w:val="28"/>
        </w:rPr>
        <w:t>49</w:t>
      </w:r>
      <w:r w:rsidRPr="002E4453">
        <w:rPr>
          <w:rFonts w:ascii="Times New Roman" w:hAnsi="Times New Roman" w:cs="Times New Roman"/>
          <w:b w:val="0"/>
          <w:sz w:val="28"/>
          <w:szCs w:val="28"/>
        </w:rPr>
        <w:t xml:space="preserve"> «</w:t>
      </w:r>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w:t>
      </w:r>
      <w:r w:rsidR="00995696">
        <w:rPr>
          <w:rFonts w:ascii="Times New Roman" w:hAnsi="Times New Roman" w:cs="Times New Roman"/>
          <w:b w:val="0"/>
          <w:sz w:val="28"/>
          <w:szCs w:val="28"/>
          <w:shd w:val="clear" w:color="auto" w:fill="FFFFFF"/>
        </w:rPr>
        <w:t>Сергиевского</w:t>
      </w:r>
      <w:r w:rsidRPr="002E4453">
        <w:rPr>
          <w:rFonts w:ascii="Times New Roman" w:hAnsi="Times New Roman" w:cs="Times New Roman"/>
          <w:b w:val="0"/>
          <w:sz w:val="28"/>
          <w:szCs w:val="28"/>
          <w:shd w:val="clear" w:color="auto" w:fill="FFFFFF"/>
        </w:rPr>
        <w:t xml:space="preserve"> сельского поселения Кореновского района по предоставлению муниципальной услуги «</w:t>
      </w:r>
      <w:r>
        <w:rPr>
          <w:rFonts w:ascii="Times New Roman" w:hAnsi="Times New Roman" w:cs="Times New Roman"/>
          <w:b w:val="0"/>
          <w:sz w:val="28"/>
          <w:szCs w:val="28"/>
          <w:shd w:val="clear" w:color="auto" w:fill="FFFFFF"/>
        </w:rPr>
        <w:t>Предоставление выписки из похозяйственной книги</w:t>
      </w:r>
      <w:r w:rsidRPr="002E4453">
        <w:rPr>
          <w:rFonts w:ascii="Times New Roman" w:hAnsi="Times New Roman"/>
          <w:b w:val="0"/>
          <w:sz w:val="28"/>
          <w:szCs w:val="28"/>
        </w:rPr>
        <w:t>»</w:t>
      </w:r>
      <w:r>
        <w:rPr>
          <w:rFonts w:ascii="Times New Roman" w:hAnsi="Times New Roman"/>
          <w:b w:val="0"/>
          <w:sz w:val="28"/>
          <w:szCs w:val="28"/>
        </w:rPr>
        <w:t>.</w:t>
      </w:r>
    </w:p>
    <w:p w:rsidR="004D0F83"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sidR="00995696">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w:t>
      </w:r>
      <w:r w:rsidR="00995696">
        <w:rPr>
          <w:rFonts w:eastAsia="DejaVuSans"/>
          <w:kern w:val="1"/>
          <w:sz w:val="28"/>
          <w:szCs w:val="28"/>
          <w:shd w:val="clear" w:color="auto" w:fill="FFFFFF"/>
        </w:rPr>
        <w:t>Горгоцкая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95696">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82739B" w:rsidRPr="005C34EF" w:rsidRDefault="0082739B" w:rsidP="004D0F83">
      <w:pPr>
        <w:ind w:firstLine="709"/>
        <w:jc w:val="both"/>
        <w:rPr>
          <w:rFonts w:eastAsia="DejaVuSans"/>
          <w:kern w:val="1"/>
          <w:sz w:val="28"/>
          <w:szCs w:val="28"/>
          <w:shd w:val="clear" w:color="auto" w:fill="FFFFFF"/>
        </w:rPr>
      </w:pPr>
      <w:r>
        <w:rPr>
          <w:rFonts w:eastAsia="DejaVuSans"/>
          <w:kern w:val="1"/>
          <w:sz w:val="28"/>
          <w:szCs w:val="28"/>
          <w:shd w:val="clear" w:color="auto" w:fill="FFFFFF"/>
        </w:rPr>
        <w:t>4. Контроль за исполнением настоящего постановления возложить на начальника общего отдела Е.А. Горгоцкую.</w:t>
      </w:r>
    </w:p>
    <w:p w:rsidR="004D0F83" w:rsidRPr="00B51916" w:rsidRDefault="0082739B" w:rsidP="004D0F83">
      <w:pPr>
        <w:widowControl w:val="0"/>
        <w:tabs>
          <w:tab w:val="left" w:pos="851"/>
        </w:tabs>
        <w:suppressAutoHyphens/>
        <w:autoSpaceDE w:val="0"/>
        <w:ind w:firstLine="709"/>
        <w:jc w:val="both"/>
        <w:rPr>
          <w:sz w:val="28"/>
          <w:szCs w:val="28"/>
          <w:lang w:eastAsia="ar-SA"/>
        </w:rPr>
      </w:pPr>
      <w:r>
        <w:rPr>
          <w:sz w:val="28"/>
          <w:szCs w:val="28"/>
          <w:lang w:eastAsia="ar-SA"/>
        </w:rPr>
        <w:t>5</w:t>
      </w:r>
      <w:r w:rsidR="004D0F83"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r w:rsidR="00995696">
        <w:rPr>
          <w:sz w:val="28"/>
          <w:szCs w:val="28"/>
        </w:rPr>
        <w:t>Сергиевского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r w:rsidRPr="00E0038B">
        <w:rPr>
          <w:sz w:val="28"/>
          <w:szCs w:val="28"/>
        </w:rPr>
        <w:t xml:space="preserve">Кореновского района                                                                   </w:t>
      </w:r>
      <w:r w:rsidR="00995696">
        <w:rPr>
          <w:sz w:val="28"/>
          <w:szCs w:val="28"/>
        </w:rPr>
        <w:t xml:space="preserve">        </w:t>
      </w:r>
      <w:r>
        <w:rPr>
          <w:sz w:val="28"/>
          <w:szCs w:val="28"/>
        </w:rPr>
        <w:t xml:space="preserve">   </w:t>
      </w:r>
      <w:r w:rsidR="00995696">
        <w:rPr>
          <w:sz w:val="28"/>
          <w:szCs w:val="28"/>
        </w:rPr>
        <w:t>С.А. Басеев</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4D0F83" w:rsidRDefault="004D0F83" w:rsidP="004D0F83">
      <w:pPr>
        <w:jc w:val="center"/>
        <w:rPr>
          <w:b/>
          <w:sz w:val="28"/>
          <w:szCs w:val="28"/>
        </w:rPr>
      </w:pPr>
      <w:r>
        <w:rPr>
          <w:b/>
          <w:sz w:val="28"/>
          <w:szCs w:val="28"/>
        </w:rPr>
        <w:t>ЛИСТ СОГЛАСОВАНИЯ</w:t>
      </w:r>
    </w:p>
    <w:p w:rsidR="004D0F83" w:rsidRDefault="004D0F83" w:rsidP="004D0F83">
      <w:pPr>
        <w:jc w:val="center"/>
        <w:rPr>
          <w:sz w:val="28"/>
          <w:szCs w:val="28"/>
        </w:rPr>
      </w:pPr>
      <w:r>
        <w:rPr>
          <w:sz w:val="28"/>
          <w:szCs w:val="28"/>
        </w:rPr>
        <w:t xml:space="preserve">проекта постановления администрации </w:t>
      </w:r>
      <w:r w:rsidR="00995696">
        <w:rPr>
          <w:sz w:val="28"/>
          <w:szCs w:val="28"/>
        </w:rPr>
        <w:t>Сергиевского</w:t>
      </w:r>
      <w:r>
        <w:rPr>
          <w:sz w:val="28"/>
          <w:szCs w:val="28"/>
        </w:rPr>
        <w:t xml:space="preserve"> сельского</w:t>
      </w:r>
    </w:p>
    <w:p w:rsidR="004D0F83" w:rsidRDefault="004D0F83" w:rsidP="004D0F83">
      <w:pPr>
        <w:jc w:val="center"/>
        <w:rPr>
          <w:sz w:val="28"/>
          <w:szCs w:val="28"/>
        </w:rPr>
      </w:pPr>
      <w:r>
        <w:rPr>
          <w:sz w:val="28"/>
          <w:szCs w:val="28"/>
        </w:rPr>
        <w:t xml:space="preserve"> поселения Кореновского района от </w:t>
      </w:r>
      <w:r w:rsidR="0082739B">
        <w:rPr>
          <w:sz w:val="28"/>
          <w:szCs w:val="28"/>
        </w:rPr>
        <w:t>09.01.2017</w:t>
      </w:r>
      <w:r>
        <w:rPr>
          <w:sz w:val="28"/>
          <w:szCs w:val="28"/>
        </w:rPr>
        <w:t xml:space="preserve"> № </w:t>
      </w:r>
      <w:r w:rsidR="0082739B">
        <w:rPr>
          <w:sz w:val="28"/>
          <w:szCs w:val="28"/>
        </w:rPr>
        <w:t>10</w:t>
      </w:r>
      <w:r>
        <w:rPr>
          <w:sz w:val="28"/>
          <w:szCs w:val="28"/>
        </w:rPr>
        <w:t xml:space="preserve"> </w:t>
      </w:r>
    </w:p>
    <w:p w:rsidR="00BD1526" w:rsidRPr="00BD1526" w:rsidRDefault="004D0F83" w:rsidP="00BD1526">
      <w:pPr>
        <w:widowControl w:val="0"/>
        <w:suppressAutoHyphens/>
        <w:autoSpaceDE w:val="0"/>
        <w:autoSpaceDN w:val="0"/>
        <w:adjustRightInd w:val="0"/>
        <w:jc w:val="center"/>
        <w:rPr>
          <w:bCs/>
          <w:sz w:val="28"/>
          <w:szCs w:val="28"/>
        </w:rPr>
      </w:pPr>
      <w:r w:rsidRPr="00BD1526">
        <w:rPr>
          <w:sz w:val="28"/>
          <w:szCs w:val="28"/>
        </w:rPr>
        <w:t>«</w:t>
      </w:r>
      <w:r w:rsidR="00BD1526" w:rsidRPr="00BD1526">
        <w:rPr>
          <w:bCs/>
          <w:sz w:val="28"/>
          <w:szCs w:val="28"/>
        </w:rPr>
        <w:t>Об утверждении административного регламента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Pr="00BD1526">
        <w:rPr>
          <w:sz w:val="28"/>
          <w:szCs w:val="28"/>
        </w:rPr>
        <w:t>Предоставление выписки из похозяйственной книги</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995696" w:rsidP="004D0F83">
      <w:pPr>
        <w:jc w:val="both"/>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jc w:val="both"/>
        <w:rPr>
          <w:sz w:val="28"/>
          <w:szCs w:val="28"/>
        </w:rPr>
      </w:pPr>
      <w:r>
        <w:rPr>
          <w:sz w:val="28"/>
          <w:szCs w:val="28"/>
        </w:rPr>
        <w:t xml:space="preserve">Кореновского района, </w:t>
      </w:r>
    </w:p>
    <w:p w:rsidR="004D0F83" w:rsidRDefault="004D0F83" w:rsidP="004D0F83">
      <w:pPr>
        <w:rPr>
          <w:sz w:val="28"/>
          <w:szCs w:val="28"/>
        </w:rPr>
      </w:pPr>
      <w:r>
        <w:rPr>
          <w:sz w:val="28"/>
          <w:szCs w:val="28"/>
        </w:rPr>
        <w:t xml:space="preserve">начальник отдела                                                                              </w:t>
      </w:r>
      <w:r w:rsidR="00995696">
        <w:rPr>
          <w:sz w:val="28"/>
          <w:szCs w:val="28"/>
        </w:rPr>
        <w:t>Е.А. Горгоцкая</w:t>
      </w:r>
    </w:p>
    <w:p w:rsidR="004D0F83" w:rsidRDefault="004D0F83" w:rsidP="004D0F83">
      <w:pPr>
        <w:rPr>
          <w:sz w:val="28"/>
          <w:szCs w:val="28"/>
        </w:rPr>
      </w:pPr>
      <w:r>
        <w:rPr>
          <w:sz w:val="28"/>
          <w:szCs w:val="28"/>
        </w:rPr>
        <w:t xml:space="preserve">              </w:t>
      </w:r>
    </w:p>
    <w:p w:rsidR="004D0F83" w:rsidRPr="003237FB" w:rsidRDefault="004D0F83" w:rsidP="004D0F83">
      <w:pPr>
        <w:pStyle w:val="ae"/>
        <w:spacing w:after="0"/>
        <w:rPr>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995696" w:rsidP="004D0F83">
      <w:pPr>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rPr>
          <w:sz w:val="28"/>
          <w:szCs w:val="28"/>
        </w:rPr>
      </w:pPr>
      <w:r>
        <w:rPr>
          <w:sz w:val="28"/>
          <w:szCs w:val="28"/>
        </w:rPr>
        <w:t>Кореновского района</w:t>
      </w:r>
    </w:p>
    <w:p w:rsidR="004D0F83" w:rsidRDefault="004D0F83" w:rsidP="004D0F83">
      <w:pPr>
        <w:rPr>
          <w:rFonts w:eastAsia="TimesNewRomanPSMT"/>
          <w:sz w:val="28"/>
          <w:szCs w:val="28"/>
        </w:rPr>
      </w:pPr>
      <w:r>
        <w:rPr>
          <w:sz w:val="28"/>
          <w:szCs w:val="28"/>
        </w:rPr>
        <w:t xml:space="preserve">ведущий специалист                                                                          </w:t>
      </w:r>
      <w:r w:rsidR="00995696">
        <w:rPr>
          <w:sz w:val="28"/>
          <w:szCs w:val="28"/>
        </w:rPr>
        <w:t>Е.А. Рохманка</w:t>
      </w:r>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592212" w:rsidRPr="003C18BB" w:rsidRDefault="00592212" w:rsidP="0082739B">
      <w:pPr>
        <w:pStyle w:val="Heading"/>
        <w:ind w:right="-1"/>
        <w:rPr>
          <w:rFonts w:ascii="Times New Roman" w:hAnsi="Times New Roman"/>
          <w:b w:val="0"/>
          <w:bCs w:val="0"/>
          <w:sz w:val="28"/>
          <w:szCs w:val="28"/>
        </w:rPr>
      </w:pPr>
    </w:p>
    <w:p w:rsidR="00BD1526" w:rsidRPr="0004062E" w:rsidRDefault="00BD1526" w:rsidP="0082739B">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lastRenderedPageBreak/>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995696" w:rsidP="00BD1526">
      <w:pPr>
        <w:ind w:left="4820"/>
        <w:jc w:val="center"/>
        <w:rPr>
          <w:rFonts w:eastAsia="TimesNewRomanPSMT"/>
          <w:sz w:val="28"/>
          <w:szCs w:val="28"/>
        </w:rPr>
      </w:pPr>
      <w:r>
        <w:rPr>
          <w:rFonts w:eastAsia="TimesNewRomanPSMT"/>
          <w:sz w:val="28"/>
          <w:szCs w:val="28"/>
        </w:rPr>
        <w:t>Сергиевского</w:t>
      </w:r>
      <w:r w:rsidR="00BD1526"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Кореновского района</w:t>
      </w:r>
    </w:p>
    <w:p w:rsidR="00BD1526" w:rsidRDefault="00BD1526" w:rsidP="00BD1526">
      <w:pPr>
        <w:ind w:left="4820"/>
        <w:jc w:val="center"/>
        <w:rPr>
          <w:rFonts w:eastAsia="TimesNewRomanPSMT"/>
          <w:sz w:val="28"/>
          <w:szCs w:val="28"/>
        </w:rPr>
      </w:pPr>
      <w:r w:rsidRPr="00820E7D">
        <w:rPr>
          <w:rFonts w:eastAsia="TimesNewRomanPSMT"/>
          <w:sz w:val="28"/>
          <w:szCs w:val="28"/>
        </w:rPr>
        <w:t xml:space="preserve">от </w:t>
      </w:r>
      <w:r w:rsidR="0082739B">
        <w:rPr>
          <w:rFonts w:eastAsia="TimesNewRomanPSMT"/>
          <w:sz w:val="28"/>
          <w:szCs w:val="28"/>
        </w:rPr>
        <w:t xml:space="preserve">09.01.2017 </w:t>
      </w:r>
      <w:r w:rsidRPr="00820E7D">
        <w:rPr>
          <w:rFonts w:eastAsia="TimesNewRomanPSMT"/>
          <w:sz w:val="28"/>
          <w:szCs w:val="28"/>
        </w:rPr>
        <w:t>№</w:t>
      </w:r>
      <w:r w:rsidR="0082739B">
        <w:rPr>
          <w:rFonts w:eastAsia="TimesNewRomanPSMT"/>
          <w:sz w:val="28"/>
          <w:szCs w:val="28"/>
        </w:rPr>
        <w:t xml:space="preserve"> 10</w:t>
      </w:r>
      <w:r w:rsidRPr="00820E7D">
        <w:rPr>
          <w:rFonts w:eastAsia="TimesNewRomanPSMT"/>
          <w:sz w:val="28"/>
          <w:szCs w:val="28"/>
        </w:rPr>
        <w:t xml:space="preserve"> </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2E2E79" w:rsidP="00BD1526">
      <w:pPr>
        <w:suppressAutoHyphens/>
        <w:jc w:val="center"/>
        <w:rPr>
          <w:rFonts w:eastAsia="Arial"/>
          <w:sz w:val="28"/>
          <w:szCs w:val="28"/>
          <w:lang w:eastAsia="ar-SA"/>
        </w:rPr>
      </w:pPr>
      <w:r w:rsidRPr="003C18BB">
        <w:rPr>
          <w:sz w:val="28"/>
          <w:szCs w:val="28"/>
        </w:rPr>
        <w:t xml:space="preserve">предоставления администрацией </w:t>
      </w:r>
      <w:r w:rsidR="00995696">
        <w:rPr>
          <w:rFonts w:eastAsia="Arial"/>
          <w:sz w:val="28"/>
          <w:szCs w:val="28"/>
          <w:lang w:eastAsia="ar-SA"/>
        </w:rPr>
        <w:t>Сергиевского</w:t>
      </w:r>
      <w:r w:rsidR="00BD1526" w:rsidRPr="00D33155">
        <w:rPr>
          <w:rFonts w:eastAsia="Arial"/>
          <w:sz w:val="28"/>
          <w:szCs w:val="28"/>
          <w:lang w:eastAsia="ar-SA"/>
        </w:rPr>
        <w:t xml:space="preserve">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Кореновского района</w:t>
      </w:r>
      <w:r w:rsidRPr="00EF3678">
        <w:rPr>
          <w:sz w:val="28"/>
          <w:szCs w:val="28"/>
        </w:rPr>
        <w:t xml:space="preserve">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9E77A4" w:rsidRPr="00BD1526">
        <w:rPr>
          <w:sz w:val="28"/>
          <w:szCs w:val="28"/>
        </w:rPr>
        <w:t xml:space="preserve">Административный регламент предоставления администрацией </w:t>
      </w:r>
      <w:r w:rsidR="00995696">
        <w:rPr>
          <w:rFonts w:eastAsia="Arial"/>
          <w:sz w:val="28"/>
          <w:szCs w:val="28"/>
          <w:lang w:eastAsia="ar-SA"/>
        </w:rPr>
        <w:t>Сергиевского</w:t>
      </w:r>
      <w:r w:rsidRPr="00BD1526">
        <w:rPr>
          <w:rFonts w:eastAsia="Arial"/>
          <w:sz w:val="28"/>
          <w:szCs w:val="28"/>
          <w:lang w:eastAsia="ar-SA"/>
        </w:rPr>
        <w:t xml:space="preserve"> сельского поселения</w:t>
      </w:r>
      <w:r>
        <w:rPr>
          <w:rFonts w:eastAsia="Arial"/>
          <w:sz w:val="28"/>
          <w:szCs w:val="28"/>
          <w:lang w:eastAsia="ar-SA"/>
        </w:rPr>
        <w:t xml:space="preserve"> </w:t>
      </w:r>
      <w:r w:rsidRPr="00BD1526">
        <w:rPr>
          <w:rFonts w:eastAsia="Arial"/>
          <w:sz w:val="28"/>
          <w:szCs w:val="28"/>
          <w:lang w:eastAsia="ar-SA"/>
        </w:rPr>
        <w:t>Кореновского района</w:t>
      </w:r>
      <w:r w:rsidR="009E77A4" w:rsidRPr="003C18BB">
        <w:rPr>
          <w:sz w:val="28"/>
          <w:szCs w:val="28"/>
        </w:rPr>
        <w:b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00995696">
        <w:rPr>
          <w:rFonts w:eastAsia="Arial"/>
          <w:sz w:val="28"/>
          <w:szCs w:val="28"/>
          <w:lang w:eastAsia="ar-SA"/>
        </w:rPr>
        <w:t>Сергиевского</w:t>
      </w:r>
      <w:r w:rsidRPr="00D33155">
        <w:rPr>
          <w:rFonts w:eastAsia="Arial"/>
          <w:sz w:val="28"/>
          <w:szCs w:val="28"/>
          <w:lang w:eastAsia="ar-SA"/>
        </w:rPr>
        <w:t xml:space="preserve"> сельского поселения  Кореновского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995696">
        <w:rPr>
          <w:sz w:val="28"/>
          <w:szCs w:val="28"/>
        </w:rPr>
        <w:t xml:space="preserve"> </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sidR="00995696">
        <w:rPr>
          <w:bCs/>
          <w:sz w:val="28"/>
          <w:szCs w:val="28"/>
          <w:lang w:eastAsia="ar-SA"/>
        </w:rPr>
        <w:t>Сергиевского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 xml:space="preserve">1.3.1.3. Посредством размещения информации на официальном интернет-портале </w:t>
      </w:r>
      <w:r>
        <w:rPr>
          <w:sz w:val="28"/>
          <w:szCs w:val="28"/>
        </w:rPr>
        <w:t>Сергиевского сельского поселения Кореновского района,</w:t>
      </w:r>
      <w:r w:rsidRPr="00205866">
        <w:rPr>
          <w:rFonts w:eastAsia="Calibri"/>
          <w:sz w:val="28"/>
          <w:szCs w:val="28"/>
          <w:lang w:eastAsia="en-US"/>
        </w:rPr>
        <w:t xml:space="preserve"> адрес официального сайта http://www.</w:t>
      </w:r>
      <w:r>
        <w:rPr>
          <w:rFonts w:eastAsia="Calibri"/>
          <w:sz w:val="28"/>
          <w:szCs w:val="28"/>
          <w:lang w:val="en-US" w:eastAsia="en-US"/>
        </w:rPr>
        <w:t>sergievka</w:t>
      </w:r>
      <w:r w:rsidRPr="00205866">
        <w:rPr>
          <w:rFonts w:eastAsia="Calibri"/>
          <w:sz w:val="28"/>
          <w:szCs w:val="28"/>
          <w:lang w:eastAsia="en-US"/>
        </w:rPr>
        <w:t>.ru.</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Pr>
          <w:rFonts w:eastAsia="Calibri"/>
          <w:sz w:val="28"/>
          <w:szCs w:val="28"/>
          <w:lang w:val="en-US" w:eastAsia="en-US"/>
        </w:rPr>
        <w:t>8-800-1000-900.</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1.3.4.1. Уполномоченный орган расположен по адресу:</w:t>
      </w:r>
    </w:p>
    <w:p w:rsidR="00995696" w:rsidRPr="00205866" w:rsidRDefault="00995696" w:rsidP="00995696">
      <w:pPr>
        <w:ind w:firstLine="709"/>
        <w:jc w:val="both"/>
        <w:rPr>
          <w:rFonts w:eastAsia="Calibri"/>
          <w:sz w:val="28"/>
          <w:szCs w:val="28"/>
          <w:lang w:eastAsia="en-US"/>
        </w:rPr>
      </w:pPr>
      <w:r>
        <w:rPr>
          <w:rFonts w:eastAsia="Calibri"/>
          <w:sz w:val="28"/>
          <w:szCs w:val="28"/>
          <w:lang w:val="en-US" w:eastAsia="en-US"/>
        </w:rPr>
        <w:t>363167</w:t>
      </w:r>
      <w:r>
        <w:rPr>
          <w:rFonts w:eastAsia="Calibri"/>
          <w:sz w:val="28"/>
          <w:szCs w:val="28"/>
          <w:lang w:eastAsia="en-US"/>
        </w:rPr>
        <w:t>, Краснодарский край, Кореновский район, станица Сергиевская, улица Айвазяна, 48</w:t>
      </w:r>
      <w:r w:rsidRPr="00205866">
        <w:rPr>
          <w:rFonts w:eastAsia="Calibri"/>
          <w:sz w:val="28"/>
          <w:szCs w:val="28"/>
          <w:lang w:eastAsia="en-US"/>
        </w:rPr>
        <w:t xml:space="preserve">, электронный адрес: </w:t>
      </w:r>
      <w:r>
        <w:rPr>
          <w:rFonts w:eastAsia="Calibri"/>
          <w:sz w:val="28"/>
          <w:szCs w:val="28"/>
          <w:lang w:val="en-US" w:eastAsia="en-US"/>
        </w:rPr>
        <w:t>sergievka</w:t>
      </w:r>
      <w:r w:rsidRPr="00205866">
        <w:rPr>
          <w:rFonts w:eastAsia="Calibri"/>
          <w:sz w:val="28"/>
          <w:szCs w:val="28"/>
          <w:lang w:eastAsia="en-US"/>
        </w:rPr>
        <w:t>@</w:t>
      </w:r>
      <w:r>
        <w:rPr>
          <w:rFonts w:eastAsia="Calibri"/>
          <w:sz w:val="28"/>
          <w:szCs w:val="28"/>
          <w:lang w:val="en-US" w:eastAsia="en-US"/>
        </w:rPr>
        <w:t>list</w:t>
      </w:r>
      <w:r w:rsidRPr="00205866">
        <w:rPr>
          <w:rFonts w:eastAsia="Calibri"/>
          <w:sz w:val="28"/>
          <w:szCs w:val="28"/>
          <w:lang w:eastAsia="en-US"/>
        </w:rPr>
        <w:t>.ru.</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 xml:space="preserve">Справочные телефоны уполномоченного органа: </w:t>
      </w:r>
      <w:r>
        <w:rPr>
          <w:rFonts w:eastAsia="Calibri"/>
          <w:sz w:val="28"/>
          <w:szCs w:val="28"/>
          <w:lang w:val="en-US" w:eastAsia="en-US"/>
        </w:rPr>
        <w:t>8(86142)98-692</w:t>
      </w:r>
      <w:r w:rsidRPr="00205866">
        <w:rPr>
          <w:rFonts w:eastAsia="Calibri"/>
          <w:sz w:val="28"/>
          <w:szCs w:val="28"/>
          <w:lang w:eastAsia="en-US"/>
        </w:rPr>
        <w:t>.</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График работы уполномоченного органа</w:t>
      </w:r>
      <w:r>
        <w:rPr>
          <w:rFonts w:eastAsia="Calibri"/>
          <w:sz w:val="28"/>
          <w:szCs w:val="28"/>
          <w:lang w:eastAsia="en-US"/>
        </w:rPr>
        <w:t xml:space="preserve">: </w:t>
      </w:r>
      <w:r w:rsidRPr="00205866">
        <w:rPr>
          <w:rFonts w:eastAsia="Calibri"/>
          <w:sz w:val="28"/>
          <w:szCs w:val="28"/>
          <w:lang w:eastAsia="en-US"/>
        </w:rPr>
        <w:t>понедельник – четверг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7</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13.</w:t>
      </w:r>
      <w:r>
        <w:rPr>
          <w:rFonts w:eastAsia="Calibri"/>
          <w:sz w:val="28"/>
          <w:szCs w:val="28"/>
          <w:lang w:eastAsia="en-US"/>
        </w:rPr>
        <w:t>00</w:t>
      </w:r>
      <w:r w:rsidRPr="00205866">
        <w:rPr>
          <w:rFonts w:eastAsia="Calibri"/>
          <w:sz w:val="28"/>
          <w:szCs w:val="28"/>
          <w:lang w:eastAsia="en-US"/>
        </w:rPr>
        <w:t>, пятница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6</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w:t>
      </w:r>
      <w:r>
        <w:rPr>
          <w:rFonts w:eastAsia="Calibri"/>
          <w:sz w:val="28"/>
          <w:szCs w:val="28"/>
          <w:lang w:eastAsia="en-US"/>
        </w:rPr>
        <w:t>3</w:t>
      </w:r>
      <w:r w:rsidRPr="00205866">
        <w:rPr>
          <w:rFonts w:eastAsia="Calibri"/>
          <w:sz w:val="28"/>
          <w:szCs w:val="28"/>
          <w:lang w:eastAsia="en-US"/>
        </w:rPr>
        <w:t>.</w:t>
      </w:r>
      <w:r>
        <w:rPr>
          <w:rFonts w:eastAsia="Calibri"/>
          <w:sz w:val="28"/>
          <w:szCs w:val="28"/>
          <w:lang w:eastAsia="en-US"/>
        </w:rPr>
        <w:t>0</w:t>
      </w:r>
      <w:r w:rsidRPr="00205866">
        <w:rPr>
          <w:rFonts w:eastAsia="Calibri"/>
          <w:sz w:val="28"/>
          <w:szCs w:val="28"/>
          <w:lang w:eastAsia="en-US"/>
        </w:rPr>
        <w:t>0, суббота и воскресенье – выходные.</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Адрес сайта - http://www.</w:t>
      </w:r>
      <w:r>
        <w:rPr>
          <w:rFonts w:eastAsia="Calibri"/>
          <w:sz w:val="28"/>
          <w:szCs w:val="28"/>
          <w:lang w:val="en-US" w:eastAsia="en-US"/>
        </w:rPr>
        <w:t>sergievka</w:t>
      </w:r>
      <w:r w:rsidRPr="00205866">
        <w:rPr>
          <w:rFonts w:eastAsia="Calibri"/>
          <w:sz w:val="28"/>
          <w:szCs w:val="28"/>
          <w:lang w:eastAsia="en-US"/>
        </w:rPr>
        <w:t>.ru.</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2212" w:rsidRPr="003C18BB" w:rsidRDefault="00592212" w:rsidP="00592212">
      <w:pPr>
        <w:ind w:firstLine="709"/>
        <w:jc w:val="both"/>
        <w:rPr>
          <w:rFonts w:eastAsia="Calibri"/>
          <w:sz w:val="28"/>
          <w:szCs w:val="28"/>
          <w:lang w:eastAsia="en-US"/>
        </w:rPr>
      </w:pP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из похозяйственной книги</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lastRenderedPageBreak/>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4E0C22">
      <w:pPr>
        <w:widowControl w:val="0"/>
        <w:autoSpaceDE w:val="0"/>
        <w:autoSpaceDN w:val="0"/>
        <w:adjustRightInd w:val="0"/>
        <w:ind w:firstLine="72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4E0C22">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Default="006E682A" w:rsidP="00263024">
      <w:pPr>
        <w:jc w:val="center"/>
        <w:rPr>
          <w:b/>
          <w:sz w:val="28"/>
          <w:szCs w:val="28"/>
        </w:rPr>
      </w:pPr>
    </w:p>
    <w:p w:rsidR="00995696" w:rsidRDefault="00995696" w:rsidP="00263024">
      <w:pPr>
        <w:jc w:val="center"/>
        <w:rPr>
          <w:b/>
          <w:sz w:val="28"/>
          <w:szCs w:val="28"/>
        </w:rPr>
      </w:pPr>
    </w:p>
    <w:p w:rsidR="00995696" w:rsidRDefault="00995696" w:rsidP="00263024">
      <w:pPr>
        <w:jc w:val="center"/>
        <w:rPr>
          <w:b/>
          <w:sz w:val="28"/>
          <w:szCs w:val="28"/>
        </w:rPr>
      </w:pPr>
    </w:p>
    <w:p w:rsidR="00995696" w:rsidRDefault="00995696" w:rsidP="00263024">
      <w:pPr>
        <w:jc w:val="center"/>
        <w:rPr>
          <w:b/>
          <w:sz w:val="28"/>
          <w:szCs w:val="28"/>
        </w:rPr>
      </w:pPr>
    </w:p>
    <w:p w:rsidR="00995696" w:rsidRPr="003C18BB" w:rsidRDefault="00995696"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lastRenderedPageBreak/>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t xml:space="preserve">Предоставление </w:t>
      </w:r>
      <w:r w:rsidR="00796C52">
        <w:rPr>
          <w:sz w:val="28"/>
          <w:szCs w:val="28"/>
        </w:rPr>
        <w:t xml:space="preserve">администрацией </w:t>
      </w:r>
      <w:r w:rsidR="00995696">
        <w:rPr>
          <w:color w:val="000000"/>
          <w:sz w:val="28"/>
          <w:szCs w:val="28"/>
        </w:rPr>
        <w:t>Сергиевского</w:t>
      </w:r>
      <w:r w:rsidR="004E0C22" w:rsidRPr="00997966">
        <w:rPr>
          <w:color w:val="000000"/>
          <w:sz w:val="28"/>
          <w:szCs w:val="28"/>
        </w:rPr>
        <w:t xml:space="preserve"> сельского поселения Кореновского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F915E0" w:rsidP="004E0C22">
      <w:pPr>
        <w:ind w:firstLine="709"/>
        <w:jc w:val="both"/>
        <w:rPr>
          <w:sz w:val="28"/>
          <w:szCs w:val="28"/>
        </w:rPr>
      </w:pPr>
      <w:hyperlink r:id="rId11"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F915E0" w:rsidP="004E0C22">
      <w:pPr>
        <w:ind w:firstLine="709"/>
        <w:jc w:val="both"/>
        <w:rPr>
          <w:sz w:val="28"/>
          <w:szCs w:val="28"/>
        </w:rPr>
      </w:pPr>
      <w:hyperlink r:id="rId12"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F915E0" w:rsidP="004E0C22">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0C1B43" w:rsidRPr="003C18BB" w:rsidRDefault="00F915E0" w:rsidP="004E0C22">
      <w:pPr>
        <w:ind w:firstLine="709"/>
        <w:jc w:val="both"/>
        <w:rPr>
          <w:sz w:val="28"/>
          <w:szCs w:val="28"/>
        </w:rPr>
      </w:pPr>
      <w:hyperlink r:id="rId14"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F915E0" w:rsidP="004E0C22">
      <w:pPr>
        <w:ind w:firstLine="709"/>
        <w:jc w:val="both"/>
        <w:rPr>
          <w:sz w:val="28"/>
          <w:szCs w:val="28"/>
        </w:rPr>
      </w:pPr>
      <w:hyperlink r:id="rId15"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похозяйственных книг органами местного самоуправления поселений и органами местного самоуправления </w:t>
      </w:r>
      <w:r w:rsidR="000C1B43" w:rsidRPr="003C18BB">
        <w:rPr>
          <w:sz w:val="28"/>
          <w:szCs w:val="28"/>
        </w:rPr>
        <w:lastRenderedPageBreak/>
        <w:t>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F915E0" w:rsidP="004E0C22">
      <w:pPr>
        <w:ind w:firstLine="709"/>
        <w:jc w:val="both"/>
        <w:rPr>
          <w:sz w:val="28"/>
          <w:szCs w:val="28"/>
        </w:rPr>
      </w:pPr>
      <w:hyperlink r:id="rId16"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F915E0" w:rsidP="004E0C22">
      <w:pPr>
        <w:ind w:firstLine="708"/>
        <w:jc w:val="both"/>
        <w:rPr>
          <w:sz w:val="28"/>
          <w:szCs w:val="28"/>
        </w:rPr>
      </w:pPr>
      <w:hyperlink r:id="rId17" w:history="1">
        <w:r w:rsidR="004E0C22" w:rsidRPr="00EF3678">
          <w:rPr>
            <w:rStyle w:val="ac"/>
            <w:color w:val="auto"/>
            <w:sz w:val="28"/>
            <w:szCs w:val="28"/>
          </w:rPr>
          <w:t>Устав</w:t>
        </w:r>
      </w:hyperlink>
      <w:r w:rsidR="004E0C22" w:rsidRPr="00EF3678">
        <w:rPr>
          <w:sz w:val="28"/>
          <w:szCs w:val="28"/>
        </w:rPr>
        <w:t xml:space="preserve">ом </w:t>
      </w:r>
      <w:r w:rsidR="00995696">
        <w:rPr>
          <w:color w:val="000000"/>
          <w:sz w:val="28"/>
          <w:szCs w:val="28"/>
        </w:rPr>
        <w:t>Сергиевского</w:t>
      </w:r>
      <w:r w:rsidR="004E0C22" w:rsidRPr="00997966">
        <w:rPr>
          <w:color w:val="000000"/>
          <w:sz w:val="28"/>
          <w:szCs w:val="28"/>
        </w:rPr>
        <w:t xml:space="preserve"> сельского поселения Кореновского района</w:t>
      </w:r>
      <w:r w:rsidR="00995696">
        <w:rPr>
          <w:sz w:val="28"/>
          <w:szCs w:val="28"/>
        </w:rPr>
        <w:t>.</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lastRenderedPageBreak/>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995696" w:rsidRPr="00995696" w:rsidRDefault="00B205AE" w:rsidP="00CC3AC6">
      <w:pPr>
        <w:tabs>
          <w:tab w:val="left" w:pos="1260"/>
          <w:tab w:val="num" w:pos="1440"/>
        </w:tabs>
        <w:ind w:firstLine="709"/>
        <w:jc w:val="both"/>
        <w:rPr>
          <w:color w:val="000000"/>
          <w:sz w:val="28"/>
          <w:szCs w:val="28"/>
          <w:shd w:val="clear" w:color="auto" w:fill="FFFFFF"/>
        </w:rPr>
      </w:pPr>
      <w:r w:rsidRPr="00995696">
        <w:rPr>
          <w:color w:val="000000"/>
          <w:sz w:val="28"/>
          <w:szCs w:val="28"/>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Default="009E4774"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Pr="003C18BB" w:rsidRDefault="00995696"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995696" w:rsidRDefault="00995696" w:rsidP="002B4445">
      <w:pPr>
        <w:autoSpaceDE w:val="0"/>
        <w:autoSpaceDN w:val="0"/>
        <w:adjustRightInd w:val="0"/>
        <w:jc w:val="center"/>
        <w:outlineLvl w:val="1"/>
        <w:rPr>
          <w:sz w:val="28"/>
          <w:szCs w:val="28"/>
        </w:rPr>
      </w:pPr>
    </w:p>
    <w:p w:rsidR="00995696" w:rsidRPr="003C18BB" w:rsidRDefault="00995696"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8"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DD2CF6">
        <w:rPr>
          <w:color w:val="000000" w:themeColor="text1"/>
          <w:sz w:val="28"/>
          <w:szCs w:val="28"/>
        </w:rPr>
        <w:lastRenderedPageBreak/>
        <w:t>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lastRenderedPageBreak/>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имуниципальных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95696">
        <w:rPr>
          <w:sz w:val="28"/>
          <w:szCs w:val="28"/>
        </w:rPr>
        <w:t>Сергиевского</w:t>
      </w:r>
      <w:r w:rsidR="00A27EB6">
        <w:rPr>
          <w:sz w:val="28"/>
          <w:szCs w:val="28"/>
        </w:rPr>
        <w:t xml:space="preserve"> </w:t>
      </w:r>
      <w:r w:rsidR="00A27EB6">
        <w:rPr>
          <w:sz w:val="28"/>
          <w:szCs w:val="28"/>
        </w:rPr>
        <w:lastRenderedPageBreak/>
        <w:t>сельского поселения Кореновского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7" w:name="Par343"/>
      <w:bookmarkEnd w:id="17"/>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w:t>
      </w:r>
      <w:r w:rsidRPr="00196F9E">
        <w:rPr>
          <w:sz w:val="28"/>
          <w:szCs w:val="28"/>
        </w:rPr>
        <w:lastRenderedPageBreak/>
        <w:t xml:space="preserve">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lastRenderedPageBreak/>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lastRenderedPageBreak/>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егламента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lastRenderedPageBreak/>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1" w:name="Par413"/>
      <w:bookmarkEnd w:id="51"/>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Default="006832EE"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Pr="003C18BB" w:rsidRDefault="00995696"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lastRenderedPageBreak/>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sidR="00995696">
        <w:rPr>
          <w:sz w:val="28"/>
          <w:szCs w:val="28"/>
          <w:lang w:eastAsia="zh-CN"/>
        </w:rPr>
        <w:t>Сергиевского</w:t>
      </w:r>
      <w:r w:rsidRPr="00B93715">
        <w:rPr>
          <w:sz w:val="28"/>
          <w:szCs w:val="28"/>
          <w:lang w:eastAsia="zh-CN"/>
        </w:rPr>
        <w:t xml:space="preserve"> сельского поселения Кореновского района</w:t>
      </w:r>
      <w:r w:rsidR="00995696">
        <w:rPr>
          <w:sz w:val="28"/>
          <w:szCs w:val="28"/>
          <w:lang w:eastAsia="zh-CN"/>
        </w:rPr>
        <w:t xml:space="preserve"> </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995696" w:rsidRPr="003C18BB" w:rsidRDefault="00995696"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2" w:name="Par459"/>
      <w:bookmarkEnd w:id="5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xml:space="preserve">, а также действия (бездействие) должностных лиц, муниципальных служащих в ходе </w:t>
      </w:r>
      <w:r w:rsidRPr="003C18BB">
        <w:rPr>
          <w:sz w:val="28"/>
          <w:szCs w:val="28"/>
          <w:lang w:eastAsia="en-US"/>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Кореновского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995696">
        <w:rPr>
          <w:color w:val="000000"/>
          <w:sz w:val="28"/>
          <w:szCs w:val="28"/>
        </w:rPr>
        <w:t>Сергиевского</w:t>
      </w:r>
      <w:r w:rsidR="00650514">
        <w:rPr>
          <w:color w:val="000000"/>
          <w:sz w:val="28"/>
          <w:szCs w:val="28"/>
        </w:rPr>
        <w:t xml:space="preserve"> сельского поселения</w:t>
      </w:r>
      <w:r w:rsidR="00650514" w:rsidRPr="00997966">
        <w:rPr>
          <w:color w:val="000000"/>
          <w:sz w:val="28"/>
          <w:szCs w:val="28"/>
        </w:rPr>
        <w:t xml:space="preserve"> Кореновского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Default="004734F2" w:rsidP="002503C9">
      <w:pPr>
        <w:rPr>
          <w:sz w:val="28"/>
          <w:szCs w:val="28"/>
        </w:rPr>
      </w:pPr>
    </w:p>
    <w:p w:rsidR="00995696" w:rsidRDefault="00995696" w:rsidP="002503C9">
      <w:pPr>
        <w:rPr>
          <w:sz w:val="28"/>
          <w:szCs w:val="28"/>
        </w:rPr>
      </w:pPr>
    </w:p>
    <w:p w:rsidR="00995696" w:rsidRPr="003C18BB" w:rsidRDefault="00995696"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0" w:history="1">
        <w:r w:rsidRPr="003C18BB">
          <w:rPr>
            <w:sz w:val="28"/>
            <w:szCs w:val="28"/>
          </w:rPr>
          <w:t>порядке</w:t>
        </w:r>
      </w:hyperlink>
      <w:r w:rsidRPr="003C18BB">
        <w:rPr>
          <w:sz w:val="28"/>
          <w:szCs w:val="28"/>
        </w:rPr>
        <w:t xml:space="preserve">, установленном </w:t>
      </w:r>
      <w:hyperlink r:id="rId21"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Default="00470361" w:rsidP="0074516D">
      <w:pPr>
        <w:autoSpaceDE w:val="0"/>
        <w:autoSpaceDN w:val="0"/>
        <w:adjustRightInd w:val="0"/>
        <w:ind w:firstLine="709"/>
        <w:jc w:val="both"/>
        <w:outlineLvl w:val="2"/>
        <w:rPr>
          <w:sz w:val="28"/>
          <w:szCs w:val="28"/>
          <w:lang w:eastAsia="en-US"/>
        </w:rPr>
      </w:pPr>
    </w:p>
    <w:p w:rsidR="00995696" w:rsidRDefault="00995696" w:rsidP="0074516D">
      <w:pPr>
        <w:autoSpaceDE w:val="0"/>
        <w:autoSpaceDN w:val="0"/>
        <w:adjustRightInd w:val="0"/>
        <w:ind w:firstLine="709"/>
        <w:jc w:val="both"/>
        <w:outlineLvl w:val="2"/>
        <w:rPr>
          <w:sz w:val="28"/>
          <w:szCs w:val="28"/>
          <w:lang w:eastAsia="en-US"/>
        </w:rPr>
      </w:pPr>
    </w:p>
    <w:p w:rsidR="00995696" w:rsidRDefault="00995696" w:rsidP="0074516D">
      <w:pPr>
        <w:autoSpaceDE w:val="0"/>
        <w:autoSpaceDN w:val="0"/>
        <w:adjustRightInd w:val="0"/>
        <w:ind w:firstLine="709"/>
        <w:jc w:val="both"/>
        <w:outlineLvl w:val="2"/>
        <w:rPr>
          <w:sz w:val="28"/>
          <w:szCs w:val="28"/>
          <w:lang w:eastAsia="en-US"/>
        </w:rPr>
      </w:pPr>
    </w:p>
    <w:p w:rsidR="00995696" w:rsidRPr="003C18BB" w:rsidRDefault="00995696"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lastRenderedPageBreak/>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bookmarkStart w:id="54" w:name="_GoBack"/>
      <w:bookmarkEnd w:id="54"/>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82739B" w:rsidRPr="003C18BB" w:rsidRDefault="0082739B" w:rsidP="00B62F06">
      <w:pPr>
        <w:rPr>
          <w:sz w:val="28"/>
          <w:szCs w:val="28"/>
        </w:rPr>
      </w:pPr>
    </w:p>
    <w:p w:rsidR="003468E2" w:rsidRPr="003A59C4" w:rsidRDefault="003468E2" w:rsidP="003468E2">
      <w:pPr>
        <w:tabs>
          <w:tab w:val="left" w:pos="1200"/>
        </w:tabs>
        <w:autoSpaceDE w:val="0"/>
        <w:autoSpaceDN w:val="0"/>
        <w:adjustRightInd w:val="0"/>
        <w:jc w:val="both"/>
        <w:rPr>
          <w:sz w:val="28"/>
          <w:szCs w:val="28"/>
        </w:rPr>
      </w:pPr>
      <w:bookmarkStart w:id="56"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3468E2" w:rsidRPr="003A59C4" w:rsidRDefault="00995696" w:rsidP="003468E2">
      <w:pPr>
        <w:autoSpaceDE w:val="0"/>
        <w:autoSpaceDN w:val="0"/>
        <w:adjustRightInd w:val="0"/>
        <w:jc w:val="both"/>
        <w:rPr>
          <w:sz w:val="28"/>
          <w:szCs w:val="28"/>
        </w:rPr>
      </w:pPr>
      <w:r>
        <w:rPr>
          <w:sz w:val="28"/>
          <w:szCs w:val="28"/>
        </w:rPr>
        <w:t>Сергиевского</w:t>
      </w:r>
      <w:r w:rsidR="003468E2" w:rsidRPr="003A59C4">
        <w:rPr>
          <w:sz w:val="28"/>
          <w:szCs w:val="28"/>
        </w:rPr>
        <w:t xml:space="preserve"> сельского поселения </w:t>
      </w:r>
    </w:p>
    <w:p w:rsidR="003468E2" w:rsidRDefault="003468E2" w:rsidP="003468E2">
      <w:pPr>
        <w:tabs>
          <w:tab w:val="left" w:pos="2340"/>
          <w:tab w:val="left" w:pos="3780"/>
        </w:tabs>
        <w:rPr>
          <w:sz w:val="28"/>
          <w:szCs w:val="28"/>
        </w:rPr>
      </w:pPr>
      <w:r w:rsidRPr="003A59C4">
        <w:rPr>
          <w:sz w:val="28"/>
          <w:szCs w:val="28"/>
        </w:rPr>
        <w:t xml:space="preserve">Кореновского района                                                                       </w:t>
      </w:r>
      <w:r w:rsidR="00995696">
        <w:rPr>
          <w:sz w:val="28"/>
          <w:szCs w:val="28"/>
        </w:rPr>
        <w:t xml:space="preserve">         С.А. Басеев</w:t>
      </w:r>
    </w:p>
    <w:p w:rsidR="00995696" w:rsidRDefault="004A4FBA" w:rsidP="00995696">
      <w:pPr>
        <w:jc w:val="right"/>
        <w:rPr>
          <w:bCs/>
          <w:sz w:val="28"/>
          <w:szCs w:val="28"/>
        </w:rPr>
      </w:pPr>
      <w:r w:rsidRPr="003C18BB">
        <w:rPr>
          <w:rFonts w:ascii="Arial" w:hAnsi="Arial" w:cs="Arial"/>
          <w:b/>
          <w:bCs/>
        </w:rPr>
        <w:br w:type="page"/>
      </w:r>
      <w:bookmarkStart w:id="57" w:name="sub_1100"/>
      <w:r w:rsidR="00995696" w:rsidRPr="00995696">
        <w:rPr>
          <w:bCs/>
        </w:rPr>
        <w:lastRenderedPageBreak/>
        <w:t>П</w:t>
      </w:r>
      <w:r w:rsidR="00CC3AC6" w:rsidRPr="003468E2">
        <w:rPr>
          <w:bCs/>
          <w:sz w:val="28"/>
          <w:szCs w:val="28"/>
        </w:rPr>
        <w:t xml:space="preserve">риложение </w:t>
      </w:r>
      <w:r w:rsidRPr="003468E2">
        <w:rPr>
          <w:bCs/>
          <w:sz w:val="28"/>
          <w:szCs w:val="28"/>
        </w:rPr>
        <w:t>№</w:t>
      </w:r>
      <w:r w:rsidR="00CC3AC6" w:rsidRPr="003468E2">
        <w:rPr>
          <w:bCs/>
          <w:sz w:val="28"/>
          <w:szCs w:val="28"/>
        </w:rPr>
        <w:t> 1</w:t>
      </w:r>
      <w:r w:rsidR="00CC3AC6" w:rsidRPr="003468E2">
        <w:rPr>
          <w:bCs/>
          <w:sz w:val="28"/>
          <w:szCs w:val="28"/>
        </w:rPr>
        <w:br/>
        <w:t xml:space="preserve">к </w:t>
      </w:r>
      <w:hyperlink w:anchor="sub_1000" w:history="1">
        <w:r w:rsidR="00CC3AC6" w:rsidRPr="003468E2">
          <w:rPr>
            <w:sz w:val="28"/>
            <w:szCs w:val="28"/>
          </w:rPr>
          <w:t>административному регламенту</w:t>
        </w:r>
      </w:hyperlink>
      <w:r w:rsidR="00CC3AC6" w:rsidRPr="003468E2">
        <w:rPr>
          <w:bCs/>
          <w:sz w:val="28"/>
          <w:szCs w:val="28"/>
        </w:rPr>
        <w:t xml:space="preserve"> по</w:t>
      </w:r>
      <w:r w:rsidR="00CC3AC6" w:rsidRPr="003468E2">
        <w:rPr>
          <w:bCs/>
          <w:sz w:val="28"/>
          <w:szCs w:val="28"/>
        </w:rPr>
        <w:br/>
        <w:t>предоставлению муниципальной услуги:</w:t>
      </w:r>
      <w:r w:rsidR="00CC3AC6" w:rsidRPr="003468E2">
        <w:rPr>
          <w:bCs/>
          <w:sz w:val="28"/>
          <w:szCs w:val="28"/>
        </w:rPr>
        <w:br/>
      </w:r>
      <w:r w:rsidR="00271012" w:rsidRPr="003468E2">
        <w:rPr>
          <w:bCs/>
          <w:sz w:val="28"/>
          <w:szCs w:val="28"/>
        </w:rPr>
        <w:t>«</w:t>
      </w:r>
      <w:r w:rsidRPr="003468E2">
        <w:rPr>
          <w:bCs/>
          <w:sz w:val="28"/>
          <w:szCs w:val="28"/>
        </w:rPr>
        <w:t xml:space="preserve">Предоставление выписки </w:t>
      </w:r>
    </w:p>
    <w:p w:rsidR="00CC3AC6" w:rsidRPr="00995696" w:rsidRDefault="004A4FBA" w:rsidP="00995696">
      <w:pPr>
        <w:jc w:val="right"/>
        <w:rPr>
          <w:rFonts w:ascii="Arial" w:hAnsi="Arial" w:cs="Arial"/>
          <w:b/>
          <w:bCs/>
        </w:rPr>
      </w:pPr>
      <w:r w:rsidRPr="003468E2">
        <w:rPr>
          <w:bCs/>
          <w:sz w:val="28"/>
          <w:szCs w:val="28"/>
        </w:rPr>
        <w:t>из похозяйственной книги</w:t>
      </w:r>
      <w:r w:rsidR="00271012" w:rsidRPr="003468E2">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995696">
              <w:rPr>
                <w:bCs/>
              </w:rPr>
              <w:t>Сергиевского</w:t>
            </w:r>
            <w:r w:rsidR="003468E2">
              <w:rPr>
                <w:bCs/>
              </w:rPr>
              <w:t xml:space="preserve"> сельского поселения Кореновского района </w:t>
            </w:r>
          </w:p>
          <w:p w:rsidR="00CC3AC6" w:rsidRPr="003C18BB" w:rsidRDefault="00995696" w:rsidP="003468E2">
            <w:pPr>
              <w:widowControl w:val="0"/>
              <w:autoSpaceDE w:val="0"/>
              <w:autoSpaceDN w:val="0"/>
              <w:adjustRightInd w:val="0"/>
              <w:jc w:val="both"/>
              <w:rPr>
                <w:bCs/>
              </w:rPr>
            </w:pPr>
            <w:r>
              <w:rPr>
                <w:bCs/>
              </w:rPr>
              <w:t>С.А. Басееву</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Из похозяйственной книги № 1 за 2016 год, лицевой счет № 42</w:t>
            </w: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2"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8" w:name="sub_1200"/>
      <w:r w:rsidRPr="003C18BB">
        <w:rPr>
          <w:rFonts w:ascii="Arial" w:hAnsi="Arial" w:cs="Arial"/>
          <w:b/>
          <w:bCs/>
        </w:rPr>
        <w:br w:type="page"/>
      </w:r>
    </w:p>
    <w:bookmarkEnd w:id="58"/>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lastRenderedPageBreak/>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t>«Предоставление выписки из похозяйственной книги»</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Предоставление выписки из похозяйственной книги</w:t>
      </w:r>
      <w:r w:rsidR="00995696">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или МФЦ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CC3AC6" w:rsidRPr="003C18BB">
        <w:rPr>
          <w:rFonts w:ascii="Courier New" w:hAnsi="Courier New" w:cs="Courier New"/>
          <w:sz w:val="22"/>
          <w:szCs w:val="22"/>
        </w:rPr>
        <w:t>│  Передача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│Оформление выписки из похозяйственной│</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отказе в  │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в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995696" w:rsidRPr="00995696" w:rsidRDefault="00995696" w:rsidP="00995696">
      <w:pPr>
        <w:widowControl w:val="0"/>
        <w:autoSpaceDE w:val="0"/>
        <w:autoSpaceDN w:val="0"/>
        <w:adjustRightInd w:val="0"/>
        <w:jc w:val="both"/>
      </w:pPr>
      <w:r w:rsidRPr="00995696">
        <w:t xml:space="preserve">Глава </w:t>
      </w:r>
    </w:p>
    <w:p w:rsidR="00995696" w:rsidRPr="00995696" w:rsidRDefault="00995696" w:rsidP="00995696">
      <w:pPr>
        <w:widowControl w:val="0"/>
        <w:autoSpaceDE w:val="0"/>
        <w:autoSpaceDN w:val="0"/>
        <w:adjustRightInd w:val="0"/>
        <w:jc w:val="both"/>
      </w:pPr>
      <w:r w:rsidRPr="00995696">
        <w:t xml:space="preserve">Сергиевского сельского поселения </w:t>
      </w:r>
    </w:p>
    <w:p w:rsidR="00995696" w:rsidRPr="00995696" w:rsidRDefault="00995696" w:rsidP="00995696">
      <w:pPr>
        <w:widowControl w:val="0"/>
        <w:autoSpaceDE w:val="0"/>
        <w:autoSpaceDN w:val="0"/>
        <w:adjustRightInd w:val="0"/>
        <w:jc w:val="both"/>
      </w:pPr>
      <w:r w:rsidRPr="00995696">
        <w:t>Кореновского района                                                                                  С.А. Басеев</w:t>
      </w:r>
    </w:p>
    <w:p w:rsidR="003468E2" w:rsidRPr="003468E2" w:rsidRDefault="003468E2" w:rsidP="003468E2">
      <w:pPr>
        <w:widowControl w:val="0"/>
        <w:autoSpaceDE w:val="0"/>
        <w:autoSpaceDN w:val="0"/>
        <w:adjustRightInd w:val="0"/>
        <w:ind w:left="5103"/>
        <w:jc w:val="center"/>
        <w:rPr>
          <w:sz w:val="28"/>
          <w:szCs w:val="28"/>
        </w:rPr>
      </w:pPr>
      <w:bookmarkStart w:id="59" w:name="sub_1300"/>
      <w:r w:rsidRPr="003468E2">
        <w:rPr>
          <w:bCs/>
          <w:sz w:val="28"/>
          <w:szCs w:val="28"/>
        </w:rPr>
        <w:lastRenderedPageBreak/>
        <w:t>Приложение №</w:t>
      </w:r>
      <w:r>
        <w:rPr>
          <w:bCs/>
          <w:sz w:val="28"/>
          <w:szCs w:val="28"/>
        </w:rPr>
        <w:t> 3</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t>«Предоставление выписки из похозяйственной книги»</w:t>
      </w:r>
    </w:p>
    <w:bookmarkEnd w:id="59"/>
    <w:p w:rsidR="00CC3AC6" w:rsidRPr="003C18BB" w:rsidRDefault="00CC3AC6" w:rsidP="00734BB5">
      <w:pPr>
        <w:widowControl w:val="0"/>
        <w:autoSpaceDE w:val="0"/>
        <w:autoSpaceDN w:val="0"/>
        <w:adjustRightInd w:val="0"/>
        <w:ind w:firstLine="698"/>
        <w:jc w:val="right"/>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из похозяйственной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lastRenderedPageBreak/>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3"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4" w:history="1">
              <w:r w:rsidRPr="003C18BB">
                <w:t>пунктом 7 статьи 25.2</w:t>
              </w:r>
            </w:hyperlink>
            <w:r w:rsidRPr="003C18BB">
              <w:t xml:space="preserve"> Закона о регистрации.</w:t>
            </w:r>
            <w:bookmarkEnd w:id="61"/>
          </w:p>
        </w:tc>
      </w:tr>
    </w:tbl>
    <w:p w:rsidR="00CC3AC6" w:rsidRPr="003C18BB" w:rsidRDefault="00CC3AC6" w:rsidP="004A4FBA">
      <w:pPr>
        <w:widowControl w:val="0"/>
        <w:autoSpaceDE w:val="0"/>
        <w:autoSpaceDN w:val="0"/>
        <w:adjustRightInd w:val="0"/>
        <w:ind w:firstLine="720"/>
        <w:jc w:val="both"/>
      </w:pPr>
    </w:p>
    <w:bookmarkEnd w:id="56"/>
    <w:p w:rsidR="00995696" w:rsidRPr="00995696" w:rsidRDefault="00995696" w:rsidP="00995696">
      <w:pPr>
        <w:widowControl w:val="0"/>
        <w:autoSpaceDE w:val="0"/>
        <w:autoSpaceDN w:val="0"/>
        <w:adjustRightInd w:val="0"/>
        <w:jc w:val="both"/>
      </w:pPr>
      <w:r w:rsidRPr="00995696">
        <w:t xml:space="preserve">Глава </w:t>
      </w:r>
    </w:p>
    <w:p w:rsidR="00995696" w:rsidRPr="00995696" w:rsidRDefault="00995696" w:rsidP="00995696">
      <w:pPr>
        <w:widowControl w:val="0"/>
        <w:autoSpaceDE w:val="0"/>
        <w:autoSpaceDN w:val="0"/>
        <w:adjustRightInd w:val="0"/>
        <w:jc w:val="both"/>
      </w:pPr>
      <w:r w:rsidRPr="00995696">
        <w:t xml:space="preserve">Сергиевского сельского поселения </w:t>
      </w:r>
    </w:p>
    <w:p w:rsidR="00995696" w:rsidRPr="00995696" w:rsidRDefault="00995696" w:rsidP="00995696">
      <w:pPr>
        <w:widowControl w:val="0"/>
        <w:autoSpaceDE w:val="0"/>
        <w:autoSpaceDN w:val="0"/>
        <w:adjustRightInd w:val="0"/>
        <w:jc w:val="both"/>
      </w:pPr>
      <w:r w:rsidRPr="00995696">
        <w:t xml:space="preserve">Кореновского района                                                                               </w:t>
      </w:r>
      <w:r>
        <w:t xml:space="preserve">                </w:t>
      </w:r>
      <w:r w:rsidRPr="00995696">
        <w:t xml:space="preserve">   С.А. Басеев</w:t>
      </w:r>
    </w:p>
    <w:p w:rsidR="00E45EC8" w:rsidRPr="003C18BB" w:rsidRDefault="00E45EC8" w:rsidP="00995696">
      <w:pPr>
        <w:widowControl w:val="0"/>
        <w:autoSpaceDE w:val="0"/>
        <w:autoSpaceDN w:val="0"/>
        <w:adjustRightInd w:val="0"/>
        <w:rPr>
          <w:b/>
          <w:bCs/>
        </w:rPr>
      </w:pPr>
    </w:p>
    <w:sectPr w:rsidR="00E45EC8" w:rsidRPr="003C18BB" w:rsidSect="003468E2">
      <w:headerReference w:type="even" r:id="rId25"/>
      <w:headerReference w:type="default" r:id="rId26"/>
      <w:footerReference w:type="even" r:id="rId27"/>
      <w:footerReference w:type="default" r:id="rId28"/>
      <w:pgSz w:w="11901" w:h="16817"/>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A2" w:rsidRDefault="009558A2">
      <w:r>
        <w:separator/>
      </w:r>
    </w:p>
  </w:endnote>
  <w:endnote w:type="continuationSeparator" w:id="1">
    <w:p w:rsidR="009558A2" w:rsidRDefault="0095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F915E0">
    <w:pPr>
      <w:pStyle w:val="a8"/>
      <w:framePr w:wrap="around" w:vAnchor="text" w:hAnchor="margin" w:xAlign="right" w:y="1"/>
      <w:rPr>
        <w:rStyle w:val="a6"/>
      </w:rPr>
    </w:pPr>
    <w:r>
      <w:rPr>
        <w:rStyle w:val="a6"/>
      </w:rPr>
      <w:fldChar w:fldCharType="begin"/>
    </w:r>
    <w:r w:rsidR="004D0F83">
      <w:rPr>
        <w:rStyle w:val="a6"/>
      </w:rPr>
      <w:instrText xml:space="preserve">PAGE  </w:instrText>
    </w:r>
    <w:r>
      <w:rPr>
        <w:rStyle w:val="a6"/>
      </w:rPr>
      <w:fldChar w:fldCharType="end"/>
    </w:r>
  </w:p>
  <w:p w:rsidR="004D0F83" w:rsidRDefault="004D0F8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4D0F8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A2" w:rsidRDefault="009558A2">
      <w:r>
        <w:separator/>
      </w:r>
    </w:p>
  </w:footnote>
  <w:footnote w:type="continuationSeparator" w:id="1">
    <w:p w:rsidR="009558A2" w:rsidRDefault="0095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F915E0">
    <w:pPr>
      <w:pStyle w:val="a7"/>
      <w:framePr w:wrap="around" w:vAnchor="text" w:hAnchor="margin" w:xAlign="center" w:y="1"/>
      <w:rPr>
        <w:rStyle w:val="a6"/>
      </w:rPr>
    </w:pPr>
    <w:r>
      <w:rPr>
        <w:rStyle w:val="a6"/>
      </w:rPr>
      <w:fldChar w:fldCharType="begin"/>
    </w:r>
    <w:r w:rsidR="004D0F83">
      <w:rPr>
        <w:rStyle w:val="a6"/>
      </w:rPr>
      <w:instrText xml:space="preserve">PAGE  </w:instrText>
    </w:r>
    <w:r>
      <w:rPr>
        <w:rStyle w:val="a6"/>
      </w:rPr>
      <w:fldChar w:fldCharType="end"/>
    </w:r>
  </w:p>
  <w:p w:rsidR="004D0F83" w:rsidRDefault="004D0F8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F915E0" w:rsidP="00397F4E">
    <w:pPr>
      <w:pStyle w:val="a7"/>
      <w:framePr w:wrap="around" w:vAnchor="text" w:hAnchor="page" w:x="6161" w:y="-88"/>
      <w:rPr>
        <w:rStyle w:val="a6"/>
      </w:rPr>
    </w:pPr>
    <w:r>
      <w:rPr>
        <w:rStyle w:val="a6"/>
      </w:rPr>
      <w:fldChar w:fldCharType="begin"/>
    </w:r>
    <w:r w:rsidR="004D0F83">
      <w:rPr>
        <w:rStyle w:val="a6"/>
      </w:rPr>
      <w:instrText xml:space="preserve">PAGE  </w:instrText>
    </w:r>
    <w:r>
      <w:rPr>
        <w:rStyle w:val="a6"/>
      </w:rPr>
      <w:fldChar w:fldCharType="separate"/>
    </w:r>
    <w:r w:rsidR="0082739B">
      <w:rPr>
        <w:rStyle w:val="a6"/>
        <w:noProof/>
      </w:rPr>
      <w:t>33</w:t>
    </w:r>
    <w:r>
      <w:rPr>
        <w:rStyle w:val="a6"/>
      </w:rPr>
      <w:fldChar w:fldCharType="end"/>
    </w:r>
  </w:p>
  <w:p w:rsidR="004D0F83" w:rsidRDefault="004D0F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6794C"/>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1F7DBB"/>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65502"/>
    <w:rsid w:val="0057456B"/>
    <w:rsid w:val="00574920"/>
    <w:rsid w:val="00574AA3"/>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39B"/>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2C2"/>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58A2"/>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5696"/>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05AE"/>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1BD7"/>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281"/>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5E0"/>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1702.0" TargetMode="External"/><Relationship Id="rId18" Type="http://schemas.openxmlformats.org/officeDocument/2006/relationships/hyperlink" Target="garantF1://10064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3840721.0" TargetMode="External"/><Relationship Id="rId20" Type="http://schemas.openxmlformats.org/officeDocument/2006/relationships/hyperlink" Target="garantF1://7016241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0" TargetMode="External"/><Relationship Id="rId24" Type="http://schemas.openxmlformats.org/officeDocument/2006/relationships/hyperlink" Target="garantF1://11801341.2527" TargetMode="External"/><Relationship Id="rId5" Type="http://schemas.openxmlformats.org/officeDocument/2006/relationships/webSettings" Target="webSettings.xml"/><Relationship Id="rId15" Type="http://schemas.openxmlformats.org/officeDocument/2006/relationships/hyperlink" Target="garantF1://12080598.0" TargetMode="External"/><Relationship Id="rId23" Type="http://schemas.openxmlformats.org/officeDocument/2006/relationships/hyperlink" Target="garantF1://11801341.252" TargetMode="External"/><Relationship Id="rId28" Type="http://schemas.openxmlformats.org/officeDocument/2006/relationships/footer" Target="footer2.xml"/><Relationship Id="rId10" Type="http://schemas.openxmlformats.org/officeDocument/2006/relationships/hyperlink" Target="garantF1://12031702.0"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071942.0" TargetMode="External"/><Relationship Id="rId22" Type="http://schemas.openxmlformats.org/officeDocument/2006/relationships/hyperlink" Target="garantF1://12048567.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6103-3FC7-451E-BCF5-08768EE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10872</Words>
  <Characters>61977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72704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Your User Name</cp:lastModifiedBy>
  <cp:revision>48</cp:revision>
  <cp:lastPrinted>2016-01-22T11:52:00Z</cp:lastPrinted>
  <dcterms:created xsi:type="dcterms:W3CDTF">2016-02-10T06:31:00Z</dcterms:created>
  <dcterms:modified xsi:type="dcterms:W3CDTF">2017-01-12T10:12:00Z</dcterms:modified>
</cp:coreProperties>
</file>