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DC" w:rsidRPr="00D77EDC" w:rsidRDefault="00D77EDC" w:rsidP="00D77ED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7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85ACB" wp14:editId="36AFF81C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DC" w:rsidRPr="002A1D7F" w:rsidRDefault="00D77EDC" w:rsidP="00D77EDC">
      <w:pPr>
        <w:pStyle w:val="2"/>
        <w:spacing w:line="240" w:lineRule="auto"/>
        <w:rPr>
          <w:rFonts w:ascii="Times New Roman" w:hAnsi="Times New Roman" w:cs="Times New Roman"/>
          <w:i w:val="0"/>
        </w:rPr>
      </w:pPr>
      <w:r w:rsidRPr="002A1D7F">
        <w:rPr>
          <w:rFonts w:ascii="Times New Roman" w:hAnsi="Times New Roman" w:cs="Times New Roman"/>
          <w:i w:val="0"/>
        </w:rPr>
        <w:t>АДМИНИСТРАЦИЯ  СЕРГИЕВСКОГО СЕЛЬСКОГО ПОСЕЛЕНИЯ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 xml:space="preserve">         22 октября 2018 года                                                                             № 87</w:t>
      </w:r>
    </w:p>
    <w:p w:rsidR="00D77EDC" w:rsidRPr="00D77EDC" w:rsidRDefault="00D77EDC" w:rsidP="00D77EDC">
      <w:pPr>
        <w:pStyle w:val="1"/>
        <w:jc w:val="center"/>
        <w:rPr>
          <w:rFonts w:ascii="Times New Roman" w:hAnsi="Times New Roman"/>
          <w:sz w:val="28"/>
        </w:rPr>
      </w:pPr>
      <w:proofErr w:type="spellStart"/>
      <w:r w:rsidRPr="00D77EDC">
        <w:rPr>
          <w:rFonts w:ascii="Times New Roman" w:hAnsi="Times New Roman"/>
          <w:sz w:val="28"/>
        </w:rPr>
        <w:t>ст</w:t>
      </w:r>
      <w:proofErr w:type="gramStart"/>
      <w:r w:rsidRPr="00D77EDC">
        <w:rPr>
          <w:rFonts w:ascii="Times New Roman" w:hAnsi="Times New Roman"/>
          <w:sz w:val="28"/>
        </w:rPr>
        <w:t>.С</w:t>
      </w:r>
      <w:proofErr w:type="gramEnd"/>
      <w:r w:rsidRPr="00D77EDC">
        <w:rPr>
          <w:rFonts w:ascii="Times New Roman" w:hAnsi="Times New Roman"/>
          <w:sz w:val="28"/>
        </w:rPr>
        <w:t>ергиевская</w:t>
      </w:r>
      <w:proofErr w:type="spellEnd"/>
    </w:p>
    <w:p w:rsidR="00D77EDC" w:rsidRPr="00D77EDC" w:rsidRDefault="00D77EDC" w:rsidP="00D77EDC">
      <w:pPr>
        <w:pStyle w:val="1"/>
        <w:jc w:val="center"/>
        <w:rPr>
          <w:rFonts w:ascii="Times New Roman" w:hAnsi="Times New Roman"/>
          <w:b/>
          <w:sz w:val="28"/>
        </w:rPr>
      </w:pPr>
    </w:p>
    <w:p w:rsidR="00D77EDC" w:rsidRPr="00D77EDC" w:rsidRDefault="00D77EDC" w:rsidP="00D77EDC">
      <w:pPr>
        <w:pStyle w:val="1"/>
        <w:jc w:val="center"/>
        <w:rPr>
          <w:rFonts w:ascii="Times New Roman" w:hAnsi="Times New Roman"/>
          <w:b/>
          <w:sz w:val="28"/>
        </w:rPr>
      </w:pPr>
      <w:r w:rsidRPr="00D77EDC">
        <w:rPr>
          <w:rFonts w:ascii="Times New Roman" w:hAnsi="Times New Roman"/>
          <w:b/>
          <w:sz w:val="28"/>
        </w:rPr>
        <w:t xml:space="preserve">Об утверждении ведомственной целевой программы «Обеспечение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Pr="00D77EDC">
        <w:rPr>
          <w:rFonts w:ascii="Times New Roman" w:hAnsi="Times New Roman"/>
          <w:b/>
          <w:sz w:val="28"/>
        </w:rPr>
        <w:t>Кореновского</w:t>
      </w:r>
      <w:proofErr w:type="spellEnd"/>
      <w:r w:rsidRPr="00D77EDC">
        <w:rPr>
          <w:rFonts w:ascii="Times New Roman" w:hAnsi="Times New Roman"/>
          <w:b/>
          <w:sz w:val="28"/>
        </w:rPr>
        <w:t xml:space="preserve"> района на 2019 год»</w:t>
      </w:r>
    </w:p>
    <w:p w:rsidR="00D77EDC" w:rsidRPr="00D77EDC" w:rsidRDefault="00D77EDC" w:rsidP="00D77EDC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D77EDC" w:rsidRPr="00D77EDC" w:rsidRDefault="00D77EDC" w:rsidP="00D77EDC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D77EDC" w:rsidRPr="00D77EDC" w:rsidRDefault="00D77EDC" w:rsidP="00D77EDC">
      <w:pPr>
        <w:pStyle w:val="1"/>
        <w:ind w:firstLine="872"/>
        <w:jc w:val="both"/>
        <w:rPr>
          <w:rFonts w:ascii="Times New Roman" w:hAnsi="Times New Roman"/>
          <w:sz w:val="28"/>
        </w:rPr>
      </w:pPr>
      <w:r w:rsidRPr="00D77EDC">
        <w:rPr>
          <w:rFonts w:ascii="Times New Roman" w:hAnsi="Times New Roman"/>
          <w:sz w:val="28"/>
        </w:rPr>
        <w:t xml:space="preserve">В целях стимулирования самоорганизации граждан по месту их жительства, повышения гражданской ответственности населения в решении вопросов местного значения, на основании «Положения о порядке организации и осуществления территориального общественного самоуправления на территории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</w:rPr>
        <w:t xml:space="preserve"> района, утвержденного постановлением администрации Сергиевского сельского поселения от 13 октября 2010 года № 69 (с изменениями и дополнениями), </w:t>
      </w:r>
      <w:proofErr w:type="gramStart"/>
      <w:r w:rsidRPr="00D77EDC">
        <w:rPr>
          <w:rFonts w:ascii="Times New Roman" w:hAnsi="Times New Roman"/>
          <w:sz w:val="28"/>
        </w:rPr>
        <w:t>п</w:t>
      </w:r>
      <w:proofErr w:type="gramEnd"/>
      <w:r w:rsidRPr="00D77EDC">
        <w:rPr>
          <w:rFonts w:ascii="Times New Roman" w:hAnsi="Times New Roman"/>
          <w:sz w:val="28"/>
        </w:rPr>
        <w:t xml:space="preserve"> о с т а н о в </w:t>
      </w:r>
      <w:proofErr w:type="gramStart"/>
      <w:r w:rsidRPr="00D77EDC">
        <w:rPr>
          <w:rFonts w:ascii="Times New Roman" w:hAnsi="Times New Roman"/>
          <w:sz w:val="28"/>
        </w:rPr>
        <w:t>л</w:t>
      </w:r>
      <w:proofErr w:type="gramEnd"/>
      <w:r w:rsidRPr="00D77EDC">
        <w:rPr>
          <w:rFonts w:ascii="Times New Roman" w:hAnsi="Times New Roman"/>
          <w:sz w:val="28"/>
        </w:rPr>
        <w:t xml:space="preserve"> я ю:</w:t>
      </w:r>
    </w:p>
    <w:p w:rsidR="00D77EDC" w:rsidRPr="00D77EDC" w:rsidRDefault="00D77EDC" w:rsidP="00D77EDC">
      <w:pPr>
        <w:pStyle w:val="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</w:rPr>
      </w:pPr>
      <w:r w:rsidRPr="00D77EDC">
        <w:rPr>
          <w:rFonts w:ascii="Times New Roman" w:hAnsi="Times New Roman"/>
          <w:sz w:val="28"/>
        </w:rPr>
        <w:t xml:space="preserve">Утвердить ведомственную целевую  программу «Обеспечение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</w:rPr>
        <w:t xml:space="preserve"> района на 2019 год» (прилагается).</w:t>
      </w: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2. Финансовому отделу администрации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D77EDC">
        <w:rPr>
          <w:rFonts w:ascii="Times New Roman" w:hAnsi="Times New Roman"/>
          <w:sz w:val="28"/>
          <w:szCs w:val="28"/>
        </w:rPr>
        <w:t>Бундюк</w:t>
      </w:r>
      <w:proofErr w:type="spellEnd"/>
      <w:r w:rsidRPr="00D77EDC">
        <w:rPr>
          <w:rFonts w:ascii="Times New Roman" w:hAnsi="Times New Roman"/>
          <w:sz w:val="28"/>
          <w:szCs w:val="28"/>
        </w:rPr>
        <w:t>) осуществлять финансирование расходов на реализацию указанной программы в пределах средств, утвержденных в местном бюджете Сергиевского сельского поселения на эти цели.</w:t>
      </w: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3.Обнародовать настоящее постановление на информационных стендах поселения в установленном порядке.</w:t>
      </w: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77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EDC">
        <w:rPr>
          <w:rFonts w:ascii="Times New Roman" w:hAnsi="Times New Roman"/>
          <w:sz w:val="28"/>
          <w:szCs w:val="28"/>
        </w:rPr>
        <w:t xml:space="preserve"> выполнением   настоящего постановления оставляю за собой.</w:t>
      </w: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5. Постановление  вступает в силу после его официального обнародования и распространяется на правоотношения, возникшие с 01 января 2019 года.</w:t>
      </w: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ind w:firstLine="872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Глава</w:t>
      </w: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77EDC" w:rsidRPr="00D77EDC" w:rsidRDefault="00D77EDC" w:rsidP="00D77EDC">
      <w:pPr>
        <w:pBdr>
          <w:bottom w:val="single" w:sz="8" w:space="1" w:color="000000"/>
        </w:pBdr>
        <w:tabs>
          <w:tab w:val="right" w:pos="10208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А.П. Мозговой</w:t>
      </w:r>
      <w:r w:rsidRPr="00D77EDC">
        <w:rPr>
          <w:rFonts w:ascii="Times New Roman" w:hAnsi="Times New Roman"/>
          <w:sz w:val="28"/>
          <w:szCs w:val="28"/>
        </w:rPr>
        <w:tab/>
      </w: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</w:pP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ind w:left="5341"/>
        <w:jc w:val="center"/>
      </w:pPr>
      <w:r w:rsidRPr="00D77EDC">
        <w:t>ПРИЛОЖЕНИЕ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ind w:left="5341"/>
        <w:jc w:val="center"/>
      </w:pPr>
      <w:r w:rsidRPr="00D77EDC">
        <w:t xml:space="preserve">к постановлению администрации 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ind w:left="5341"/>
        <w:jc w:val="center"/>
      </w:pPr>
      <w:r w:rsidRPr="00D77EDC">
        <w:t>Сергиевского сельского поселения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ind w:left="5341"/>
        <w:jc w:val="center"/>
      </w:pPr>
      <w:proofErr w:type="spellStart"/>
      <w:r w:rsidRPr="00D77EDC">
        <w:t>Кореновского</w:t>
      </w:r>
      <w:proofErr w:type="spellEnd"/>
      <w:r w:rsidRPr="00D77EDC">
        <w:t xml:space="preserve"> района 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ind w:left="5341"/>
        <w:jc w:val="center"/>
      </w:pPr>
      <w:r w:rsidRPr="00D77EDC">
        <w:t>от 22октября 2018 г. № 87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</w:pPr>
      <w:r w:rsidRPr="00D77EDC">
        <w:t xml:space="preserve">                                          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</w:pP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jc w:val="center"/>
      </w:pPr>
      <w:r w:rsidRPr="00D77EDC">
        <w:t>ТИТУЛЬНЫЙ ЛИСТ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jc w:val="center"/>
      </w:pPr>
      <w:r w:rsidRPr="00D77EDC">
        <w:t>ВЕДОМСТВЕННОЙ ЦЕЛЕВОЙ ПРОГРАММЫ</w:t>
      </w: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jc w:val="center"/>
      </w:pPr>
    </w:p>
    <w:p w:rsidR="00D77EDC" w:rsidRPr="00D77EDC" w:rsidRDefault="00D77EDC" w:rsidP="00D77EDC">
      <w:pPr>
        <w:pStyle w:val="a4"/>
        <w:tabs>
          <w:tab w:val="clear" w:pos="4677"/>
          <w:tab w:val="clear" w:pos="9355"/>
        </w:tabs>
        <w:jc w:val="center"/>
      </w:pP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ВЕДОМСТВЕННАЯ ЦЕЛЕВАЯ  ПРОГРАММА 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«Обеспечение работы территориального общественного самоуправления 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на территории Сергиевского сельского поселения на 2019 год»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Администрация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  22 октября 2018 года</w:t>
      </w:r>
    </w:p>
    <w:p w:rsidR="00D77EDC" w:rsidRPr="00D77EDC" w:rsidRDefault="00D77EDC" w:rsidP="00D77E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ПАСПОРТ</w:t>
      </w:r>
    </w:p>
    <w:p w:rsidR="00D77EDC" w:rsidRPr="00D77EDC" w:rsidRDefault="00D77EDC" w:rsidP="00D77EDC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ведомственной целевой Программы «Обеспечение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 на 2019 год»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7319"/>
      </w:tblGrid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бюджетного планирования </w:t>
            </w: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(главного распорядителя средств бюджета Сергиевского сельского поселения)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 на 2019 год». </w:t>
            </w: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77ED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– </w:t>
            </w:r>
            <w:r w:rsidRPr="00D77EDC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>формирование и совершенствование механизмов в</w:t>
            </w:r>
            <w:r w:rsidRPr="00D77ED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заимодействия органов местного самоуправления и населения Сергиевского сельского поселения </w:t>
            </w:r>
            <w:proofErr w:type="spellStart"/>
            <w:r w:rsidRPr="00D77ED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  <w:p w:rsidR="00D77EDC" w:rsidRPr="00D77EDC" w:rsidRDefault="00D77EDC" w:rsidP="00D77ED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DC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D77EDC" w:rsidRPr="00D77EDC" w:rsidRDefault="00D77EDC" w:rsidP="00D77EDC">
            <w:pPr>
              <w:shd w:val="clear" w:color="auto" w:fill="FFFFFF"/>
              <w:spacing w:before="19" w:line="240" w:lineRule="auto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77EDC">
              <w:rPr>
                <w:rFonts w:ascii="Times New Roman" w:hAnsi="Times New Roman"/>
                <w:sz w:val="28"/>
                <w:szCs w:val="28"/>
              </w:rPr>
              <w:t>н</w:t>
            </w:r>
            <w:r w:rsidRPr="00D77E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ормативно-правовое обеспечение системы по работе с </w:t>
            </w:r>
            <w:r w:rsidRPr="00D77EDC">
              <w:rPr>
                <w:rFonts w:ascii="Times New Roman" w:hAnsi="Times New Roman"/>
                <w:sz w:val="28"/>
                <w:szCs w:val="28"/>
              </w:rPr>
              <w:t xml:space="preserve">органами территориального общественного самоуправления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D77EDC"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D77EDC" w:rsidRPr="00D77EDC" w:rsidRDefault="00D77EDC" w:rsidP="00D77ED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-организационная, финансовая и материально-техническая </w:t>
            </w:r>
            <w:r w:rsidRPr="00D77ED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поддержка деятельности </w:t>
            </w:r>
            <w:r w:rsidRPr="00D77EDC">
              <w:rPr>
                <w:rFonts w:ascii="Times New Roman" w:hAnsi="Times New Roman"/>
                <w:sz w:val="28"/>
                <w:szCs w:val="28"/>
              </w:rPr>
              <w:t xml:space="preserve">территориального общественного самоуправления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D77EDC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D77EDC" w:rsidRPr="00D77EDC" w:rsidRDefault="00D77EDC" w:rsidP="00D77EDC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-организационно-методическое обеспечение развития территориального общественного самоуправления Сергиевского сельского поселения;</w:t>
            </w:r>
          </w:p>
          <w:p w:rsidR="00D77EDC" w:rsidRPr="00D77EDC" w:rsidRDefault="00D77EDC" w:rsidP="00D77EDC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-обеспечение информационной поддержки органов территориального общественного самоуправления Сергиевского сельского поселения;</w:t>
            </w:r>
          </w:p>
          <w:p w:rsidR="00D77EDC" w:rsidRPr="00D77EDC" w:rsidRDefault="00D77EDC" w:rsidP="00D77EDC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      </w:r>
          </w:p>
          <w:p w:rsidR="00D77EDC" w:rsidRPr="00D77EDC" w:rsidRDefault="00D77EDC" w:rsidP="00D77EDC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решения органами территориального общественного самоуправления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 проблем самоуправляемых территорий;</w:t>
            </w:r>
          </w:p>
          <w:p w:rsidR="00D77EDC" w:rsidRPr="00D77EDC" w:rsidRDefault="00D77EDC" w:rsidP="00D77E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DC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</w:t>
            </w:r>
            <w:proofErr w:type="spellStart"/>
            <w:r w:rsidRPr="00D77EDC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77EDC" w:rsidRPr="00D77EDC" w:rsidRDefault="00D77EDC" w:rsidP="00D77EDC">
            <w:pPr>
              <w:shd w:val="clear" w:color="auto" w:fill="FFFFFF"/>
              <w:spacing w:before="29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-привлечение </w:t>
            </w:r>
            <w:r w:rsidRPr="00D77EDC">
              <w:rPr>
                <w:rFonts w:ascii="Times New Roman" w:hAnsi="Times New Roman"/>
                <w:sz w:val="28"/>
                <w:szCs w:val="28"/>
              </w:rPr>
              <w:t xml:space="preserve">территориальных общественных самоуправлений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D77E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 наведению и </w:t>
            </w:r>
            <w:r w:rsidRPr="00D77E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поддержанию </w:t>
            </w:r>
            <w:r w:rsidRPr="00D77ED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порядка в своих границах;</w:t>
            </w:r>
          </w:p>
          <w:p w:rsidR="00D77EDC" w:rsidRPr="00D77EDC" w:rsidRDefault="00D77EDC" w:rsidP="00D77EDC">
            <w:pPr>
              <w:shd w:val="clear" w:color="auto" w:fill="FFFFFF"/>
              <w:spacing w:before="29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pacing w:val="-1"/>
                <w:sz w:val="28"/>
                <w:szCs w:val="28"/>
              </w:rPr>
              <w:t>-а</w:t>
            </w:r>
            <w:r w:rsidRPr="00D77EDC">
              <w:rPr>
                <w:rFonts w:ascii="Times New Roman" w:hAnsi="Times New Roman"/>
                <w:sz w:val="28"/>
                <w:szCs w:val="28"/>
              </w:rPr>
              <w:t xml:space="preserve">ктивизация взаимодействия органов ТОС с </w:t>
            </w:r>
            <w:r w:rsidRPr="00D77EDC"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муниципальными социальными учреждениями поселения по работе с населением по месту жительства;</w:t>
            </w:r>
          </w:p>
          <w:p w:rsidR="00D77EDC" w:rsidRPr="00D77EDC" w:rsidRDefault="00D77EDC" w:rsidP="00D77E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77ED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-вовлечение жителей поселения в управление жилищным </w:t>
            </w:r>
            <w:r w:rsidRPr="00D77ED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фондом, повышение их заинтересованности в экономном </w:t>
            </w:r>
            <w:r w:rsidRPr="00D77E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расходовании ресурсов и бережном к ним отношении. 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мероприятий;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Количество проведенных смотров-конкурсов на лучшее содержание улиц, домов, придомовых территорий, приусадебных участков, детских игровых и спортивных площадок;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праздников улиц, населенных пунктов и другой культурно-массовой и спортивной работе;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Привлекает население к работам по благоустройству, озеленению, улучшению санитарного состояния поселения;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округах;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Рассматривает в пределах своих полномочий заявления, предложения и жалобы граждан, ведут прием населения;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По запросу органов местного самоуправления, правоохранительных органов выдает характеристики граждан, проживающих на их территории.</w:t>
            </w: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Компенсационные выплаты председателям органов территориального общественного самоуправления.</w:t>
            </w: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бюджета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 в сумме 45,0 тыс. рублей  </w:t>
            </w:r>
          </w:p>
        </w:tc>
      </w:tr>
      <w:tr w:rsidR="00D77EDC" w:rsidRPr="00D77EDC" w:rsidTr="00F140F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Улучшение работы органов территориального </w:t>
            </w: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общественного самоуправления Сергиевского сельского поселения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</w:tbl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1. Характеристика проблемы (задачи)</w:t>
      </w: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На территории Сергиевского сельского поселения расположены 3 органа территориального общественного самоуправления. В компетенцию территориального общественного самоуправления входит рассмотрение таких вопросов как: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представление интересов населения, проживающего на соответствующей территории;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обеспечение исполнения решений, принятых на собраниях и конференциях граждан;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 w:rsidRPr="00D77EDC">
        <w:rPr>
          <w:rFonts w:ascii="Times New Roman" w:hAnsi="Times New Roman"/>
          <w:sz w:val="28"/>
          <w:szCs w:val="28"/>
        </w:rPr>
        <w:t>дств гр</w:t>
      </w:r>
      <w:proofErr w:type="gramEnd"/>
      <w:r w:rsidRPr="00D77EDC">
        <w:rPr>
          <w:rFonts w:ascii="Times New Roman" w:hAnsi="Times New Roman"/>
          <w:sz w:val="28"/>
          <w:szCs w:val="28"/>
        </w:rPr>
        <w:t>аждан, так и на основании договоров между органами территориального общественного самоуправления и исполнительными органами местного самоуправления Сергиевского сельского поселения с использованием средств местного бюджета;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организация отдыха, проведение культурных и спортивных мероприятий на соответствующей территории;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содействие внедрению бытовых обрядов и традиций, развитию народного творчества;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 осуществление иных полномочий, предусмотренных законодательством Российской Федерации, Краснодарского края, Уставом Сергиевского сельского поселения, Уставом территориального общественного самоуправления.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2. Основные цели и  задачи программы</w:t>
      </w: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77EDC">
        <w:rPr>
          <w:rFonts w:ascii="Times New Roman" w:hAnsi="Times New Roman"/>
          <w:color w:val="000000"/>
          <w:spacing w:val="19"/>
          <w:sz w:val="28"/>
          <w:szCs w:val="28"/>
        </w:rPr>
        <w:t>формирование и совершенствование механизмов в</w:t>
      </w:r>
      <w:r w:rsidRPr="00D77EDC">
        <w:rPr>
          <w:rFonts w:ascii="Times New Roman" w:hAnsi="Times New Roman"/>
          <w:color w:val="000000"/>
          <w:spacing w:val="-1"/>
          <w:sz w:val="28"/>
          <w:szCs w:val="28"/>
        </w:rPr>
        <w:t xml:space="preserve">заимодействия органов местного самоуправления и населения Сергиевского сельского поселения </w:t>
      </w:r>
      <w:proofErr w:type="spellStart"/>
      <w:r w:rsidRPr="00D77EDC">
        <w:rPr>
          <w:rFonts w:ascii="Times New Roman" w:hAnsi="Times New Roman"/>
          <w:color w:val="000000"/>
          <w:spacing w:val="-1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</w:t>
      </w:r>
    </w:p>
    <w:p w:rsidR="00D77EDC" w:rsidRPr="00D77EDC" w:rsidRDefault="00D77EDC" w:rsidP="00D77E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ED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D77EDC" w:rsidRPr="00D77EDC" w:rsidRDefault="00D77EDC" w:rsidP="00D77EDC">
      <w:pPr>
        <w:shd w:val="clear" w:color="auto" w:fill="FFFFFF"/>
        <w:spacing w:before="19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-</w:t>
      </w:r>
      <w:r w:rsidRPr="00D77EDC">
        <w:rPr>
          <w:rFonts w:ascii="Times New Roman" w:hAnsi="Times New Roman"/>
          <w:sz w:val="28"/>
          <w:szCs w:val="28"/>
        </w:rPr>
        <w:t>н</w:t>
      </w:r>
      <w:r w:rsidRPr="00D77EDC">
        <w:rPr>
          <w:rFonts w:ascii="Times New Roman" w:hAnsi="Times New Roman"/>
          <w:spacing w:val="-2"/>
          <w:sz w:val="28"/>
          <w:szCs w:val="28"/>
        </w:rPr>
        <w:t xml:space="preserve">ормативно-правовое обеспечение системы по работе с </w:t>
      </w:r>
      <w:r w:rsidRPr="00D77EDC">
        <w:rPr>
          <w:rFonts w:ascii="Times New Roman" w:hAnsi="Times New Roman"/>
          <w:sz w:val="28"/>
          <w:szCs w:val="28"/>
        </w:rPr>
        <w:t xml:space="preserve">органами территориального общественного самоуправления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</w:t>
      </w:r>
      <w:r w:rsidRPr="00D77EDC">
        <w:rPr>
          <w:rFonts w:ascii="Times New Roman" w:hAnsi="Times New Roman"/>
          <w:spacing w:val="9"/>
          <w:sz w:val="28"/>
          <w:szCs w:val="28"/>
        </w:rPr>
        <w:t>;</w:t>
      </w:r>
    </w:p>
    <w:p w:rsidR="00D77EDC" w:rsidRPr="00D77EDC" w:rsidRDefault="00D77EDC" w:rsidP="00D77EDC">
      <w:pPr>
        <w:shd w:val="clear" w:color="auto" w:fill="FFFFFF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D77EDC">
        <w:rPr>
          <w:rFonts w:ascii="Times New Roman" w:hAnsi="Times New Roman"/>
          <w:spacing w:val="-1"/>
          <w:sz w:val="28"/>
          <w:szCs w:val="28"/>
        </w:rPr>
        <w:t xml:space="preserve">-организационная, финансовая и материально-техническая </w:t>
      </w:r>
      <w:r w:rsidRPr="00D77EDC">
        <w:rPr>
          <w:rFonts w:ascii="Times New Roman" w:hAnsi="Times New Roman"/>
          <w:spacing w:val="2"/>
          <w:sz w:val="28"/>
          <w:szCs w:val="28"/>
        </w:rPr>
        <w:t xml:space="preserve">поддержка деятельности </w:t>
      </w:r>
      <w:r w:rsidRPr="00D77EDC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</w:t>
      </w:r>
      <w:r w:rsidRPr="00D77EDC">
        <w:rPr>
          <w:rFonts w:ascii="Times New Roman" w:hAnsi="Times New Roman"/>
          <w:spacing w:val="2"/>
          <w:sz w:val="28"/>
          <w:szCs w:val="28"/>
        </w:rPr>
        <w:t>;</w:t>
      </w:r>
    </w:p>
    <w:p w:rsidR="00D77EDC" w:rsidRPr="00D77EDC" w:rsidRDefault="00D77EDC" w:rsidP="00D77EDC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-организационно-методическое обеспечение развития территориального общественного самоуправления Сергиевского сельского поселения;</w:t>
      </w:r>
    </w:p>
    <w:p w:rsidR="00D77EDC" w:rsidRPr="00D77EDC" w:rsidRDefault="00D77EDC" w:rsidP="00D77EDC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-обеспечение информационной поддержки органов территориального общественного самоуправления Сергиевского сельского поселения;</w:t>
      </w:r>
    </w:p>
    <w:p w:rsidR="00D77EDC" w:rsidRPr="00D77EDC" w:rsidRDefault="00D77EDC" w:rsidP="00D77EDC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</w:r>
    </w:p>
    <w:p w:rsidR="00D77EDC" w:rsidRPr="00D77EDC" w:rsidRDefault="00D77EDC" w:rsidP="00D77EDC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-создание условий для решения органами территориального общественного самоуправления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 проблем самоуправляемых территорий;</w:t>
      </w:r>
    </w:p>
    <w:p w:rsidR="00D77EDC" w:rsidRPr="00D77EDC" w:rsidRDefault="00D77EDC" w:rsidP="00D77E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EDC">
        <w:rPr>
          <w:rFonts w:ascii="Times New Roman" w:hAnsi="Times New Roman" w:cs="Times New Roman"/>
          <w:sz w:val="28"/>
          <w:szCs w:val="28"/>
        </w:rPr>
        <w:t xml:space="preserve"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</w:t>
      </w:r>
      <w:proofErr w:type="spellStart"/>
      <w:r w:rsidRPr="00D77ED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7EDC" w:rsidRPr="00D77EDC" w:rsidRDefault="00D77EDC" w:rsidP="00D77EDC">
      <w:pPr>
        <w:shd w:val="clear" w:color="auto" w:fill="FFFFFF"/>
        <w:spacing w:before="29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77EDC">
        <w:rPr>
          <w:rFonts w:ascii="Times New Roman" w:hAnsi="Times New Roman"/>
          <w:spacing w:val="1"/>
          <w:sz w:val="28"/>
          <w:szCs w:val="28"/>
        </w:rPr>
        <w:t xml:space="preserve">-привлечение </w:t>
      </w:r>
      <w:r w:rsidRPr="00D77EDC">
        <w:rPr>
          <w:rFonts w:ascii="Times New Roman" w:hAnsi="Times New Roman"/>
          <w:sz w:val="28"/>
          <w:szCs w:val="28"/>
        </w:rPr>
        <w:t xml:space="preserve">территориальных общественных самоуправлений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</w:t>
      </w:r>
      <w:r w:rsidRPr="00D77EDC">
        <w:rPr>
          <w:rFonts w:ascii="Times New Roman" w:hAnsi="Times New Roman"/>
          <w:spacing w:val="1"/>
          <w:sz w:val="28"/>
          <w:szCs w:val="28"/>
        </w:rPr>
        <w:t xml:space="preserve"> к наведению и </w:t>
      </w:r>
      <w:r w:rsidRPr="00D77EDC">
        <w:rPr>
          <w:rFonts w:ascii="Times New Roman" w:hAnsi="Times New Roman"/>
          <w:spacing w:val="-1"/>
          <w:sz w:val="28"/>
          <w:szCs w:val="28"/>
        </w:rPr>
        <w:t>поддержанию порядка в своих границах;</w:t>
      </w:r>
    </w:p>
    <w:p w:rsidR="00D77EDC" w:rsidRPr="00D77EDC" w:rsidRDefault="00D77EDC" w:rsidP="00D77EDC">
      <w:pPr>
        <w:shd w:val="clear" w:color="auto" w:fill="FFFFFF"/>
        <w:spacing w:before="29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77EDC">
        <w:rPr>
          <w:rFonts w:ascii="Times New Roman" w:hAnsi="Times New Roman"/>
          <w:spacing w:val="-1"/>
          <w:sz w:val="28"/>
          <w:szCs w:val="28"/>
        </w:rPr>
        <w:t>-а</w:t>
      </w:r>
      <w:r w:rsidRPr="00D77EDC">
        <w:rPr>
          <w:rFonts w:ascii="Times New Roman" w:hAnsi="Times New Roman"/>
          <w:sz w:val="28"/>
          <w:szCs w:val="28"/>
        </w:rPr>
        <w:t xml:space="preserve">ктивизация взаимодействия органов ТОС с </w:t>
      </w:r>
      <w:r w:rsidRPr="00D77EDC">
        <w:rPr>
          <w:rFonts w:ascii="Times New Roman" w:hAnsi="Times New Roman"/>
          <w:spacing w:val="-2"/>
          <w:sz w:val="28"/>
          <w:szCs w:val="28"/>
        </w:rPr>
        <w:t>муниципальными социальными учреждениями поселения по работе с населением по месту жительства;</w:t>
      </w:r>
    </w:p>
    <w:p w:rsidR="00D77EDC" w:rsidRPr="00D77EDC" w:rsidRDefault="00D77EDC" w:rsidP="00D77ED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77ED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-вовлечение жителей поселения в управление жилищным </w:t>
      </w:r>
      <w:r w:rsidRPr="00D77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фондом, повышение их заинтересованности в экономном </w:t>
      </w:r>
      <w:r w:rsidRPr="00D77E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расходовании ресурсов и бережном к ним отношении. </w:t>
      </w:r>
    </w:p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Целевые индикаторы программы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781"/>
        <w:gridCol w:w="1642"/>
        <w:gridCol w:w="1643"/>
      </w:tblGrid>
      <w:tr w:rsidR="00D77EDC" w:rsidRPr="00D77EDC" w:rsidTr="00F140F5">
        <w:tc>
          <w:tcPr>
            <w:tcW w:w="4788" w:type="dxa"/>
            <w:vMerge w:val="restart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целевого индикатора</w:t>
            </w:r>
          </w:p>
        </w:tc>
        <w:tc>
          <w:tcPr>
            <w:tcW w:w="1781" w:type="dxa"/>
            <w:vMerge w:val="restart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5" w:type="dxa"/>
            <w:gridSpan w:val="2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D77EDC" w:rsidRPr="00D77EDC" w:rsidTr="00F140F5">
        <w:tc>
          <w:tcPr>
            <w:tcW w:w="4788" w:type="dxa"/>
            <w:vMerge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2019год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Количество проведенных смотров-конкурсов на лучшее содержание улиц, домов, придомовых территорий, приусадебных участков, детских игровых и спортивных площадок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праздников улиц, населенных пунктов и другой культурно-массовой и спортивной работе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Привлекает население к работам по благоустройству, озеленению, улучшению санитарного состояния поселения (проведение субботников)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Рассматривает в пределах своих полномочий заявления, предложения и жалобы граждан, ведут прием населения;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77EDC" w:rsidRPr="00D77EDC" w:rsidTr="00F140F5">
        <w:tc>
          <w:tcPr>
            <w:tcW w:w="4788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По запросу органов местного самоуправления, правоохранительных органов выдает характеристики граждан, проживающих на их территории</w:t>
            </w:r>
          </w:p>
        </w:tc>
        <w:tc>
          <w:tcPr>
            <w:tcW w:w="1781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42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643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D77EDC" w:rsidRPr="00D77EDC" w:rsidRDefault="00D77EDC" w:rsidP="00D77EDC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3. Ожидаемые результаты реализации ведомственной целевой программы</w:t>
      </w: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lastRenderedPageBreak/>
        <w:t>Реализация Программы позволит решить важнейшие социально-экономические задачи: благоустройство и содержание территории Сергиевского сельского поселения, на профилактику правонарушений, снижению затрат на проводимые мероприятия по очистке поселения от бытовых отходов, позволит обеспечить сохранение здоровья населения в летний период от сорной растительности.</w:t>
      </w: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4. Система  программных мероприятий</w:t>
      </w: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63"/>
        <w:gridCol w:w="2233"/>
      </w:tblGrid>
      <w:tr w:rsidR="00D77EDC" w:rsidRPr="00D77EDC" w:rsidTr="00F14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7E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7E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77EDC" w:rsidRPr="00D77EDC" w:rsidTr="00F14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7EDC" w:rsidRPr="00D77EDC" w:rsidTr="00F14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Компенсационные выплаты председателям органов территориального общественного самоуправления (ежемесячно 3750 рублей на 3 ТОС)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D77EDC" w:rsidRPr="00D77EDC" w:rsidTr="00F14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</w:tbl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5. Ресурсное обеспечение</w:t>
      </w: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Объем финансовых ресурсов, выделяемых на реализацию Программы, составляет 45,0 тыс. рублей. Финансовые средства выделяются из бюджета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района.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 xml:space="preserve">Для обеспечения оптимального выделения средств бюджета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 на улучшение работы органов территориального общественного самоуправления Сергиевского сельского поселения распределение объема финансирования определяется исходя из количества органов ТОС, зарегистрированных на территории Сергиевского сельского поселения.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927"/>
        <w:gridCol w:w="1231"/>
        <w:gridCol w:w="1232"/>
        <w:gridCol w:w="1232"/>
        <w:gridCol w:w="1232"/>
      </w:tblGrid>
      <w:tr w:rsidR="00D77EDC" w:rsidRPr="00D77EDC" w:rsidTr="00F140F5">
        <w:tc>
          <w:tcPr>
            <w:tcW w:w="4927" w:type="dxa"/>
            <w:vMerge w:val="restart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7" w:type="dxa"/>
            <w:gridSpan w:val="4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77ED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77ED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7EDC" w:rsidRPr="00D77EDC" w:rsidTr="00F140F5">
        <w:tc>
          <w:tcPr>
            <w:tcW w:w="4927" w:type="dxa"/>
            <w:vMerge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</w:tr>
      <w:tr w:rsidR="00D77EDC" w:rsidRPr="00D77EDC" w:rsidTr="00F140F5">
        <w:tc>
          <w:tcPr>
            <w:tcW w:w="4927" w:type="dxa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EDC" w:rsidRPr="00D77EDC" w:rsidTr="00F140F5">
        <w:tc>
          <w:tcPr>
            <w:tcW w:w="4927" w:type="dxa"/>
          </w:tcPr>
          <w:p w:rsidR="00D77EDC" w:rsidRPr="00D77EDC" w:rsidRDefault="00D77EDC" w:rsidP="00D77EDC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proofErr w:type="gramStart"/>
            <w:r w:rsidRPr="00D77EDC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на условиях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софинансирования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DC" w:rsidRPr="00D77EDC" w:rsidTr="00F140F5">
        <w:tc>
          <w:tcPr>
            <w:tcW w:w="4927" w:type="dxa"/>
          </w:tcPr>
          <w:p w:rsidR="00D77EDC" w:rsidRPr="00D77EDC" w:rsidRDefault="00D77EDC" w:rsidP="00D77EDC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lastRenderedPageBreak/>
              <w:t>Краевой бюдже</w:t>
            </w:r>
            <w:proofErr w:type="gramStart"/>
            <w:r w:rsidRPr="00D77EDC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77EDC">
              <w:rPr>
                <w:rFonts w:ascii="Times New Roman" w:hAnsi="Times New Roman"/>
                <w:sz w:val="28"/>
                <w:szCs w:val="28"/>
              </w:rPr>
              <w:t xml:space="preserve">на условиях </w:t>
            </w:r>
            <w:proofErr w:type="spellStart"/>
            <w:r w:rsidRPr="00D77EDC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D77E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DC" w:rsidRPr="00D77EDC" w:rsidTr="00F140F5">
        <w:tc>
          <w:tcPr>
            <w:tcW w:w="4927" w:type="dxa"/>
          </w:tcPr>
          <w:p w:rsidR="00D77EDC" w:rsidRPr="00D77EDC" w:rsidRDefault="00D77EDC" w:rsidP="00D77EDC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DC" w:rsidRPr="00D77EDC" w:rsidTr="00F140F5">
        <w:tc>
          <w:tcPr>
            <w:tcW w:w="4927" w:type="dxa"/>
          </w:tcPr>
          <w:p w:rsidR="00D77EDC" w:rsidRPr="00D77EDC" w:rsidRDefault="00D77EDC" w:rsidP="00D77EDC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EDC" w:rsidRPr="00D77EDC" w:rsidTr="00F140F5">
        <w:tc>
          <w:tcPr>
            <w:tcW w:w="4927" w:type="dxa"/>
          </w:tcPr>
          <w:p w:rsidR="00D77EDC" w:rsidRPr="00D77EDC" w:rsidRDefault="00D77EDC" w:rsidP="00D77EDC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231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D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77EDC" w:rsidRPr="00D77EDC" w:rsidRDefault="00D77EDC" w:rsidP="00D77ED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EDC" w:rsidRPr="00D77EDC" w:rsidRDefault="00D77EDC" w:rsidP="00D77EDC">
      <w:pPr>
        <w:suppressAutoHyphens/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D77EDC" w:rsidRPr="00D77EDC" w:rsidRDefault="00D77EDC" w:rsidP="00D77ED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EDC"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района.</w:t>
      </w:r>
    </w:p>
    <w:p w:rsidR="00D77EDC" w:rsidRPr="00D77EDC" w:rsidRDefault="00D77EDC" w:rsidP="00D77EDC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7EDC">
        <w:rPr>
          <w:rFonts w:ascii="Times New Roman" w:hAnsi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D77EDC" w:rsidRPr="00D77EDC" w:rsidRDefault="00D77EDC" w:rsidP="00D77EDC">
      <w:pPr>
        <w:suppressAutoHyphens/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 Программа реализуется эффективно, что составляет 100%.</w:t>
      </w: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Глава</w:t>
      </w:r>
    </w:p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EDC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77EDC" w:rsidRPr="00D77EDC" w:rsidRDefault="00D77EDC" w:rsidP="00D77ED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7ED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7ED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А.П. Мозговой                                          </w:t>
      </w:r>
    </w:p>
    <w:p w:rsidR="00D77EDC" w:rsidRPr="00D77EDC" w:rsidRDefault="00D77EDC" w:rsidP="00D77EDC">
      <w:pPr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7EDC" w:rsidRPr="00D77EDC" w:rsidRDefault="00D77EDC" w:rsidP="00D77EDC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D77EDC" w:rsidRPr="00D77EDC" w:rsidRDefault="00D77EDC" w:rsidP="00D77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256D" w:rsidRPr="00D77EDC" w:rsidRDefault="0059256D" w:rsidP="00D77ED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9256D" w:rsidRPr="00D77EDC" w:rsidSect="00F73580">
      <w:pgSz w:w="11906" w:h="16838"/>
      <w:pgMar w:top="28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71"/>
    <w:rsid w:val="002A1D7F"/>
    <w:rsid w:val="00441271"/>
    <w:rsid w:val="0059256D"/>
    <w:rsid w:val="00766D80"/>
    <w:rsid w:val="00BB5199"/>
    <w:rsid w:val="00BC7CDB"/>
    <w:rsid w:val="00D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C7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CDB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Базовый"/>
    <w:rsid w:val="00BC7CDB"/>
    <w:pPr>
      <w:suppressAutoHyphens/>
      <w:spacing w:line="100" w:lineRule="atLeast"/>
    </w:pPr>
  </w:style>
  <w:style w:type="paragraph" w:customStyle="1" w:styleId="1">
    <w:name w:val="Текст1"/>
    <w:basedOn w:val="a"/>
    <w:rsid w:val="00BC7CDB"/>
    <w:pPr>
      <w:suppressAutoHyphens/>
      <w:spacing w:after="0" w:line="240" w:lineRule="auto"/>
    </w:pPr>
    <w:rPr>
      <w:rFonts w:ascii="Courier New" w:hAnsi="Courier New"/>
      <w:sz w:val="20"/>
      <w:szCs w:val="28"/>
      <w:lang w:eastAsia="ar-SA"/>
    </w:rPr>
  </w:style>
  <w:style w:type="paragraph" w:customStyle="1" w:styleId="ConsNonformat">
    <w:name w:val="ConsNonformat"/>
    <w:rsid w:val="00BC7CD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header"/>
    <w:basedOn w:val="a"/>
    <w:link w:val="a5"/>
    <w:rsid w:val="00BC7C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BC7CDB"/>
    <w:rPr>
      <w:sz w:val="28"/>
      <w:szCs w:val="28"/>
    </w:rPr>
  </w:style>
  <w:style w:type="table" w:styleId="a6">
    <w:name w:val="Table Grid"/>
    <w:basedOn w:val="a1"/>
    <w:rsid w:val="00BC7C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BC7CDB"/>
    <w:pPr>
      <w:suppressAutoHyphens/>
    </w:pPr>
    <w:rPr>
      <w:rFonts w:eastAsia="Arial"/>
      <w:sz w:val="24"/>
      <w:szCs w:val="28"/>
      <w:lang w:eastAsia="ar-SA"/>
    </w:rPr>
  </w:style>
  <w:style w:type="paragraph" w:customStyle="1" w:styleId="ConsPlusNormal">
    <w:name w:val="ConsPlusNormal"/>
    <w:rsid w:val="00BC7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BC7CDB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PlusCell">
    <w:name w:val="ConsPlusCell"/>
    <w:rsid w:val="00BC7CDB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basedOn w:val="a0"/>
    <w:rsid w:val="00BC7CDB"/>
  </w:style>
  <w:style w:type="paragraph" w:styleId="a9">
    <w:name w:val="Balloon Text"/>
    <w:basedOn w:val="a"/>
    <w:link w:val="aa"/>
    <w:rsid w:val="00B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C7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CDB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Базовый"/>
    <w:rsid w:val="00BC7CDB"/>
    <w:pPr>
      <w:suppressAutoHyphens/>
      <w:spacing w:line="100" w:lineRule="atLeast"/>
    </w:pPr>
  </w:style>
  <w:style w:type="paragraph" w:customStyle="1" w:styleId="1">
    <w:name w:val="Текст1"/>
    <w:basedOn w:val="a"/>
    <w:rsid w:val="00BC7CDB"/>
    <w:pPr>
      <w:suppressAutoHyphens/>
      <w:spacing w:after="0" w:line="240" w:lineRule="auto"/>
    </w:pPr>
    <w:rPr>
      <w:rFonts w:ascii="Courier New" w:hAnsi="Courier New"/>
      <w:sz w:val="20"/>
      <w:szCs w:val="28"/>
      <w:lang w:eastAsia="ar-SA"/>
    </w:rPr>
  </w:style>
  <w:style w:type="paragraph" w:customStyle="1" w:styleId="ConsNonformat">
    <w:name w:val="ConsNonformat"/>
    <w:rsid w:val="00BC7CD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header"/>
    <w:basedOn w:val="a"/>
    <w:link w:val="a5"/>
    <w:rsid w:val="00BC7C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BC7CDB"/>
    <w:rPr>
      <w:sz w:val="28"/>
      <w:szCs w:val="28"/>
    </w:rPr>
  </w:style>
  <w:style w:type="table" w:styleId="a6">
    <w:name w:val="Table Grid"/>
    <w:basedOn w:val="a1"/>
    <w:rsid w:val="00BC7C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BC7CDB"/>
    <w:pPr>
      <w:suppressAutoHyphens/>
    </w:pPr>
    <w:rPr>
      <w:rFonts w:eastAsia="Arial"/>
      <w:sz w:val="24"/>
      <w:szCs w:val="28"/>
      <w:lang w:eastAsia="ar-SA"/>
    </w:rPr>
  </w:style>
  <w:style w:type="paragraph" w:customStyle="1" w:styleId="ConsPlusNormal">
    <w:name w:val="ConsPlusNormal"/>
    <w:rsid w:val="00BC7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BC7CDB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PlusCell">
    <w:name w:val="ConsPlusCell"/>
    <w:rsid w:val="00BC7CDB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basedOn w:val="a0"/>
    <w:rsid w:val="00BC7CDB"/>
  </w:style>
  <w:style w:type="paragraph" w:styleId="a9">
    <w:name w:val="Balloon Text"/>
    <w:basedOn w:val="a"/>
    <w:link w:val="aa"/>
    <w:rsid w:val="00B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2020</Words>
  <Characters>11514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2018-10-22T12:10:00Z</dcterms:created>
  <dcterms:modified xsi:type="dcterms:W3CDTF">2018-11-08T06:44:00Z</dcterms:modified>
</cp:coreProperties>
</file>